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F0602" w14:textId="77777777" w:rsidR="00BA1AF4" w:rsidRPr="00B067F8" w:rsidRDefault="005B1E5E" w:rsidP="00BA1AF4">
      <w:pPr>
        <w:jc w:val="center"/>
        <w:rPr>
          <w:rFonts w:ascii="Calibri" w:hAnsi="Calibri" w:cs="Calibri"/>
          <w:b/>
          <w:sz w:val="40"/>
          <w:szCs w:val="40"/>
          <w:u w:val="single"/>
        </w:rPr>
      </w:pPr>
      <w:r>
        <w:rPr>
          <w:rFonts w:ascii="Arial" w:hAnsi="Arial" w:cs="Arial"/>
          <w:b/>
          <w:sz w:val="40"/>
          <w:szCs w:val="40"/>
          <w:u w:val="single"/>
        </w:rPr>
        <w:t xml:space="preserve">Collective </w:t>
      </w:r>
      <w:r w:rsidR="00F54C1F">
        <w:rPr>
          <w:rFonts w:ascii="Arial" w:hAnsi="Arial" w:cs="Arial"/>
          <w:b/>
          <w:sz w:val="40"/>
          <w:szCs w:val="40"/>
          <w:u w:val="single"/>
        </w:rPr>
        <w:t>Excitations</w:t>
      </w:r>
      <w:r w:rsidR="00600D37">
        <w:rPr>
          <w:rFonts w:ascii="Arial" w:hAnsi="Arial" w:cs="Arial"/>
          <w:b/>
          <w:sz w:val="40"/>
          <w:szCs w:val="40"/>
          <w:u w:val="single"/>
        </w:rPr>
        <w:t xml:space="preserve"> (spin)</w:t>
      </w:r>
    </w:p>
    <w:p w14:paraId="62565769" w14:textId="77777777" w:rsidR="000E7F4C" w:rsidRPr="00B067F8" w:rsidRDefault="000E7F4C" w:rsidP="00BA1AF4">
      <w:pPr>
        <w:rPr>
          <w:rFonts w:ascii="Calibri" w:hAnsi="Calibri" w:cs="Calibri"/>
          <w:b/>
        </w:rPr>
      </w:pPr>
    </w:p>
    <w:p w14:paraId="25644B6F" w14:textId="77777777" w:rsidR="003B112E" w:rsidRPr="00B067F8" w:rsidRDefault="003B112E" w:rsidP="00BA1AF4">
      <w:pPr>
        <w:rPr>
          <w:rFonts w:ascii="Calibri" w:hAnsi="Calibri" w:cs="Calibri"/>
          <w:b/>
        </w:rPr>
      </w:pPr>
    </w:p>
    <w:p w14:paraId="13AEB792" w14:textId="2738758F" w:rsidR="003B112E" w:rsidRPr="00B067F8" w:rsidRDefault="003B112E" w:rsidP="00BA1AF4">
      <w:pPr>
        <w:rPr>
          <w:rFonts w:ascii="Calibri" w:hAnsi="Calibri" w:cs="Calibri"/>
        </w:rPr>
      </w:pPr>
      <w:r w:rsidRPr="00B067F8">
        <w:rPr>
          <w:rFonts w:ascii="Calibri" w:hAnsi="Calibri" w:cs="Calibri"/>
        </w:rPr>
        <w:t>We’ll examine density waves and spin waves</w:t>
      </w:r>
      <w:r w:rsidR="001655EA">
        <w:rPr>
          <w:rFonts w:ascii="Calibri" w:hAnsi="Calibri" w:cs="Calibri"/>
        </w:rPr>
        <w:t xml:space="preserve"> (</w:t>
      </w:r>
      <w:r w:rsidR="001655EA" w:rsidRPr="001655EA">
        <w:rPr>
          <w:rFonts w:ascii="Calibri" w:hAnsi="Calibri" w:cs="Calibri"/>
          <w:color w:val="FF0000"/>
        </w:rPr>
        <w:t>these are the excitations we see in the Heisenberg exchange interaction thing in the next folder</w:t>
      </w:r>
      <w:r w:rsidR="001655EA">
        <w:rPr>
          <w:rFonts w:ascii="Calibri" w:hAnsi="Calibri" w:cs="Calibri"/>
        </w:rPr>
        <w:t>).</w:t>
      </w:r>
      <w:r w:rsidR="005F7270">
        <w:rPr>
          <w:rFonts w:ascii="Calibri" w:hAnsi="Calibri" w:cs="Calibri"/>
        </w:rPr>
        <w:t xml:space="preserve">  We’ll recall that in the Nearly Free Model, the spin osc</w:t>
      </w:r>
      <w:r w:rsidR="005F5E6E">
        <w:rPr>
          <w:rFonts w:ascii="Calibri" w:hAnsi="Calibri" w:cs="Calibri"/>
        </w:rPr>
        <w:t>illations were governed by the charge density oscillations.  But here, since the two-particle interaction is spin-dependent, we’ll see we get differentiated behavior between spin and charge oscillations.</w:t>
      </w:r>
    </w:p>
    <w:p w14:paraId="30C51223" w14:textId="77777777" w:rsidR="003B112E" w:rsidRPr="00B067F8" w:rsidRDefault="003B112E" w:rsidP="00BA1AF4">
      <w:pPr>
        <w:rPr>
          <w:rFonts w:ascii="Calibri" w:hAnsi="Calibri" w:cs="Calibri"/>
          <w:b/>
        </w:rPr>
      </w:pPr>
    </w:p>
    <w:p w14:paraId="1355A81A" w14:textId="77777777" w:rsidR="000E7F4C" w:rsidRPr="003B112E" w:rsidRDefault="007C7249" w:rsidP="000E7F4C">
      <w:pPr>
        <w:rPr>
          <w:rFonts w:ascii="Calibri" w:hAnsi="Calibri" w:cs="Calibri"/>
          <w:b/>
          <w:sz w:val="28"/>
          <w:szCs w:val="28"/>
        </w:rPr>
      </w:pPr>
      <w:r>
        <w:rPr>
          <w:rFonts w:ascii="Calibri" w:hAnsi="Calibri" w:cs="Calibri"/>
          <w:b/>
          <w:sz w:val="28"/>
          <w:szCs w:val="28"/>
        </w:rPr>
        <w:t>Spin</w:t>
      </w:r>
      <w:r w:rsidR="003B112E" w:rsidRPr="003B112E">
        <w:rPr>
          <w:rFonts w:ascii="Calibri" w:hAnsi="Calibri" w:cs="Calibri"/>
          <w:b/>
          <w:sz w:val="28"/>
          <w:szCs w:val="28"/>
        </w:rPr>
        <w:t>-</w:t>
      </w:r>
      <w:r>
        <w:rPr>
          <w:rFonts w:ascii="Calibri" w:hAnsi="Calibri" w:cs="Calibri"/>
          <w:b/>
          <w:sz w:val="28"/>
          <w:szCs w:val="28"/>
        </w:rPr>
        <w:t>Spin</w:t>
      </w:r>
      <w:r w:rsidR="003B112E" w:rsidRPr="003B112E">
        <w:rPr>
          <w:rFonts w:ascii="Calibri" w:hAnsi="Calibri" w:cs="Calibri"/>
          <w:b/>
          <w:sz w:val="28"/>
          <w:szCs w:val="28"/>
        </w:rPr>
        <w:t xml:space="preserve"> Oscillations</w:t>
      </w:r>
    </w:p>
    <w:p w14:paraId="581EA9B0" w14:textId="77777777" w:rsidR="008138FA" w:rsidRDefault="00A35BF9" w:rsidP="000E7F4C">
      <w:pPr>
        <w:rPr>
          <w:rFonts w:ascii="Calibri" w:hAnsi="Calibri" w:cs="Calibri"/>
        </w:rPr>
      </w:pPr>
      <w:r>
        <w:rPr>
          <w:rFonts w:ascii="Calibri" w:hAnsi="Calibri" w:cs="Calibri"/>
        </w:rPr>
        <w:t>Now l</w:t>
      </w:r>
      <w:r w:rsidR="008138FA">
        <w:rPr>
          <w:rFonts w:ascii="Calibri" w:hAnsi="Calibri" w:cs="Calibri"/>
        </w:rPr>
        <w:t xml:space="preserve">et’s consider the </w:t>
      </w:r>
      <w:r>
        <w:rPr>
          <w:rFonts w:ascii="Calibri" w:hAnsi="Calibri" w:cs="Calibri"/>
        </w:rPr>
        <w:t xml:space="preserve">(spin) </w:t>
      </w:r>
      <w:r w:rsidR="008138FA">
        <w:rPr>
          <w:rFonts w:ascii="Calibri" w:hAnsi="Calibri" w:cs="Calibri"/>
        </w:rPr>
        <w:t>density</w:t>
      </w:r>
      <w:r>
        <w:rPr>
          <w:rFonts w:ascii="Calibri" w:hAnsi="Calibri" w:cs="Calibri"/>
        </w:rPr>
        <w:t xml:space="preserve"> – (spin) </w:t>
      </w:r>
      <w:r w:rsidR="008138FA">
        <w:rPr>
          <w:rFonts w:ascii="Calibri" w:hAnsi="Calibri" w:cs="Calibri"/>
        </w:rPr>
        <w:t>density correlation function.</w:t>
      </w:r>
      <w:r>
        <w:rPr>
          <w:rFonts w:ascii="Calibri" w:hAnsi="Calibri" w:cs="Calibri"/>
        </w:rPr>
        <w:t xml:space="preserve">  The spin (site) density operator is:</w:t>
      </w:r>
    </w:p>
    <w:p w14:paraId="2B60A047" w14:textId="77777777" w:rsidR="00A35BF9" w:rsidRDefault="00A35BF9" w:rsidP="000E7F4C">
      <w:pPr>
        <w:rPr>
          <w:rFonts w:ascii="Calibri" w:hAnsi="Calibri" w:cs="Calibri"/>
        </w:rPr>
      </w:pPr>
    </w:p>
    <w:p w14:paraId="34F18761" w14:textId="77777777" w:rsidR="00A35BF9" w:rsidRDefault="001D1E30" w:rsidP="000E7F4C">
      <w:r w:rsidRPr="00BF0ED6">
        <w:rPr>
          <w:position w:val="-28"/>
        </w:rPr>
        <w:object w:dxaOrig="2740" w:dyaOrig="540" w14:anchorId="394139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30pt" o:ole="">
            <v:imagedata r:id="rId7" o:title=""/>
          </v:shape>
          <o:OLEObject Type="Embed" ProgID="Equation.DSMT4" ShapeID="_x0000_i1025" DrawAspect="Content" ObjectID="_1761896376" r:id="rId8"/>
        </w:object>
      </w:r>
    </w:p>
    <w:p w14:paraId="30E367EF" w14:textId="77777777" w:rsidR="00A35BF9" w:rsidRDefault="00A35BF9" w:rsidP="000E7F4C"/>
    <w:p w14:paraId="1F17118B" w14:textId="77777777" w:rsidR="00A35BF9" w:rsidRDefault="00A35BF9" w:rsidP="00DB1273">
      <w:pPr>
        <w:rPr>
          <w:rFonts w:ascii="Calibri" w:hAnsi="Calibri" w:cs="Calibri"/>
        </w:rPr>
      </w:pPr>
      <w:r>
        <w:rPr>
          <w:rFonts w:ascii="Calibri" w:hAnsi="Calibri" w:cs="Calibri"/>
        </w:rPr>
        <w:t>We might as well just focus on fluctuations in the z direction alone.  Then we’ll have:</w:t>
      </w:r>
    </w:p>
    <w:p w14:paraId="5308D38B" w14:textId="77777777" w:rsidR="00A35BF9" w:rsidRDefault="00A35BF9" w:rsidP="00DB1273">
      <w:pPr>
        <w:rPr>
          <w:rFonts w:ascii="Calibri" w:hAnsi="Calibri" w:cs="Calibri"/>
        </w:rPr>
      </w:pPr>
    </w:p>
    <w:p w14:paraId="14A8515E" w14:textId="566DBC67" w:rsidR="00A35BF9" w:rsidRDefault="00222028" w:rsidP="00DB1273">
      <w:r w:rsidRPr="009743A2">
        <w:rPr>
          <w:position w:val="-92"/>
        </w:rPr>
        <w:object w:dxaOrig="2840" w:dyaOrig="1740" w14:anchorId="16465A42">
          <v:shape id="_x0000_i1026" type="#_x0000_t75" style="width:2in;height:90pt" o:ole="">
            <v:imagedata r:id="rId9" o:title=""/>
          </v:shape>
          <o:OLEObject Type="Embed" ProgID="Equation.DSMT4" ShapeID="_x0000_i1026" DrawAspect="Content" ObjectID="_1761896377" r:id="rId10"/>
        </w:object>
      </w:r>
    </w:p>
    <w:p w14:paraId="18463CC5" w14:textId="77777777" w:rsidR="001D1E30" w:rsidRDefault="001D1E30" w:rsidP="00DB1273"/>
    <w:p w14:paraId="59961F31" w14:textId="77777777" w:rsidR="001D1E30" w:rsidRDefault="001D1E30" w:rsidP="00DB1273">
      <w:pPr>
        <w:rPr>
          <w:rFonts w:ascii="Calibri" w:hAnsi="Calibri" w:cs="Calibri"/>
        </w:rPr>
      </w:pPr>
      <w:r>
        <w:rPr>
          <w:rFonts w:ascii="Calibri" w:hAnsi="Calibri" w:cs="Calibri"/>
        </w:rPr>
        <w:t>and so the spin-spin correlation function would be:</w:t>
      </w:r>
    </w:p>
    <w:p w14:paraId="6F377B88" w14:textId="77777777" w:rsidR="001D1E30" w:rsidRDefault="001D1E30" w:rsidP="00DB1273">
      <w:pPr>
        <w:rPr>
          <w:rFonts w:ascii="Calibri" w:hAnsi="Calibri" w:cs="Calibri"/>
        </w:rPr>
      </w:pPr>
    </w:p>
    <w:p w14:paraId="3E8AFD5A" w14:textId="541610A6" w:rsidR="00DB1273" w:rsidRPr="007B7D6A" w:rsidRDefault="00222028" w:rsidP="00DB1273">
      <w:pPr>
        <w:rPr>
          <w:rFonts w:ascii="Calibri" w:hAnsi="Calibri" w:cs="Calibri"/>
        </w:rPr>
      </w:pPr>
      <w:r w:rsidRPr="00222028">
        <w:rPr>
          <w:rFonts w:ascii="Calibri" w:hAnsi="Calibri" w:cs="Calibri"/>
          <w:position w:val="-18"/>
        </w:rPr>
        <w:object w:dxaOrig="5400" w:dyaOrig="480" w14:anchorId="24014928">
          <v:shape id="_x0000_i1027" type="#_x0000_t75" style="width:253pt;height:25pt" o:ole="" filled="t" fillcolor="#cfc">
            <v:imagedata r:id="rId11" o:title=""/>
          </v:shape>
          <o:OLEObject Type="Embed" ProgID="Equation.DSMT4" ShapeID="_x0000_i1027" DrawAspect="Content" ObjectID="_1761896378" r:id="rId12"/>
        </w:object>
      </w:r>
    </w:p>
    <w:p w14:paraId="752643BA" w14:textId="77777777" w:rsidR="00DB1273" w:rsidRDefault="00DB1273" w:rsidP="00DB1273">
      <w:pPr>
        <w:rPr>
          <w:rFonts w:ascii="Calibri" w:hAnsi="Calibri" w:cs="Calibri"/>
        </w:rPr>
      </w:pPr>
    </w:p>
    <w:p w14:paraId="58013533" w14:textId="6D898F9C" w:rsidR="00DB1273" w:rsidRDefault="00DB1273" w:rsidP="00DB1273">
      <w:pPr>
        <w:rPr>
          <w:rFonts w:ascii="Calibri" w:hAnsi="Calibri" w:cs="Calibri"/>
        </w:rPr>
      </w:pPr>
      <w:r>
        <w:rPr>
          <w:rFonts w:ascii="Calibri" w:hAnsi="Calibri" w:cs="Calibri"/>
        </w:rPr>
        <w:t>We’ll opt to work out the corresponding complex time GF,</w:t>
      </w:r>
      <w:r w:rsidR="00523496">
        <w:rPr>
          <w:rFonts w:ascii="Calibri" w:hAnsi="Calibri" w:cs="Calibri"/>
        </w:rPr>
        <w:t xml:space="preserve"> </w:t>
      </w:r>
    </w:p>
    <w:p w14:paraId="4162BE78" w14:textId="77777777" w:rsidR="00DB1273" w:rsidRDefault="00DB1273" w:rsidP="00DB1273">
      <w:pPr>
        <w:rPr>
          <w:rFonts w:ascii="Calibri" w:hAnsi="Calibri" w:cs="Calibri"/>
        </w:rPr>
      </w:pPr>
    </w:p>
    <w:p w14:paraId="0431CC60" w14:textId="3F80E255" w:rsidR="00DB1273" w:rsidRDefault="00222028" w:rsidP="00DB1273">
      <w:pPr>
        <w:rPr>
          <w:rFonts w:ascii="Calibri" w:hAnsi="Calibri" w:cs="Calibri"/>
        </w:rPr>
      </w:pPr>
      <w:r w:rsidRPr="00222028">
        <w:rPr>
          <w:rFonts w:ascii="Calibri" w:hAnsi="Calibri" w:cs="Calibri"/>
          <w:position w:val="-16"/>
        </w:rPr>
        <w:object w:dxaOrig="4720" w:dyaOrig="440" w14:anchorId="60603954">
          <v:shape id="_x0000_i1028" type="#_x0000_t75" style="width:209.5pt;height:23pt" o:ole="" filled="t" fillcolor="#cfc">
            <v:imagedata r:id="rId13" o:title=""/>
          </v:shape>
          <o:OLEObject Type="Embed" ProgID="Equation.DSMT4" ShapeID="_x0000_i1028" DrawAspect="Content" ObjectID="_1761896379" r:id="rId14"/>
        </w:object>
      </w:r>
    </w:p>
    <w:p w14:paraId="057A3CFF" w14:textId="77777777" w:rsidR="00DB1273" w:rsidRDefault="00DB1273" w:rsidP="00DB1273">
      <w:pPr>
        <w:rPr>
          <w:rFonts w:ascii="Calibri" w:hAnsi="Calibri" w:cs="Calibri"/>
        </w:rPr>
      </w:pPr>
    </w:p>
    <w:p w14:paraId="3D82A601" w14:textId="45DC18F3" w:rsidR="00DB1273" w:rsidRDefault="00DB1273" w:rsidP="00DB1273">
      <w:pPr>
        <w:rPr>
          <w:rFonts w:ascii="Calibri" w:hAnsi="Calibri" w:cs="Calibri"/>
        </w:rPr>
      </w:pPr>
      <w:r>
        <w:rPr>
          <w:rFonts w:ascii="Calibri" w:hAnsi="Calibri" w:cs="Calibri"/>
        </w:rPr>
        <w:t>where δ</w:t>
      </w:r>
      <w:r w:rsidR="006E0BC4">
        <w:rPr>
          <w:rFonts w:ascii="Calibri" w:hAnsi="Calibri" w:cs="Calibri"/>
        </w:rPr>
        <w:t>n</w:t>
      </w:r>
      <w:r w:rsidR="001D1E30">
        <w:rPr>
          <w:rFonts w:ascii="Calibri" w:hAnsi="Calibri" w:cs="Calibri"/>
          <w:vertAlign w:val="subscript"/>
        </w:rPr>
        <w:t>s</w:t>
      </w:r>
      <w:r w:rsidR="00222028">
        <w:rPr>
          <w:rFonts w:ascii="Calibri" w:hAnsi="Calibri" w:cs="Calibri"/>
          <w:vertAlign w:val="superscript"/>
        </w:rPr>
        <w:t>(z)</w:t>
      </w:r>
      <w:r>
        <w:rPr>
          <w:rFonts w:ascii="Calibri" w:hAnsi="Calibri" w:cs="Calibri"/>
        </w:rPr>
        <w:t>(</w:t>
      </w:r>
      <w:r w:rsidR="008138FA" w:rsidRPr="008138FA">
        <w:rPr>
          <w:rFonts w:ascii="Calibri" w:hAnsi="Calibri" w:cs="Calibri"/>
          <w:b/>
        </w:rPr>
        <w:t>R</w:t>
      </w:r>
      <w:r>
        <w:rPr>
          <w:rFonts w:ascii="Calibri" w:hAnsi="Calibri" w:cs="Calibri"/>
        </w:rPr>
        <w:t xml:space="preserve">,τ) = </w:t>
      </w:r>
      <w:r w:rsidR="006E0BC4">
        <w:rPr>
          <w:rFonts w:ascii="Calibri" w:hAnsi="Calibri" w:cs="Calibri"/>
        </w:rPr>
        <w:t>n</w:t>
      </w:r>
      <w:r w:rsidR="001D1E30">
        <w:rPr>
          <w:rFonts w:ascii="Calibri" w:hAnsi="Calibri" w:cs="Calibri"/>
          <w:vertAlign w:val="subscript"/>
        </w:rPr>
        <w:t>s</w:t>
      </w:r>
      <w:r w:rsidR="00222028">
        <w:rPr>
          <w:rFonts w:ascii="Calibri" w:hAnsi="Calibri" w:cs="Calibri"/>
          <w:vertAlign w:val="superscript"/>
        </w:rPr>
        <w:t>(z)</w:t>
      </w:r>
      <w:r>
        <w:rPr>
          <w:rFonts w:ascii="Calibri" w:hAnsi="Calibri" w:cs="Calibri"/>
        </w:rPr>
        <w:t>(</w:t>
      </w:r>
      <w:r w:rsidR="008138FA">
        <w:rPr>
          <w:rFonts w:ascii="Calibri" w:hAnsi="Calibri" w:cs="Calibri"/>
          <w:b/>
        </w:rPr>
        <w:t>R</w:t>
      </w:r>
      <w:r>
        <w:rPr>
          <w:rFonts w:ascii="Calibri" w:hAnsi="Calibri" w:cs="Calibri"/>
        </w:rPr>
        <w:t>,τ) –</w:t>
      </w:r>
      <w:r w:rsidR="004E25C1">
        <w:rPr>
          <w:rFonts w:ascii="Calibri" w:hAnsi="Calibri" w:cs="Calibri"/>
        </w:rPr>
        <w:t xml:space="preserve"> </w:t>
      </w:r>
      <w:r w:rsidR="006E0BC4">
        <w:rPr>
          <w:rFonts w:ascii="Calibri" w:hAnsi="Calibri" w:cs="Calibri"/>
        </w:rPr>
        <w:t>n</w:t>
      </w:r>
      <w:r w:rsidR="006E0BC4">
        <w:rPr>
          <w:rFonts w:ascii="Calibri" w:hAnsi="Calibri" w:cs="Calibri"/>
          <w:vertAlign w:val="subscript"/>
        </w:rPr>
        <w:t>0</w:t>
      </w:r>
      <w:r w:rsidR="001D1E30">
        <w:rPr>
          <w:rFonts w:ascii="Calibri" w:hAnsi="Calibri" w:cs="Calibri"/>
          <w:vertAlign w:val="subscript"/>
        </w:rPr>
        <w:t>s</w:t>
      </w:r>
      <w:r w:rsidR="00222028">
        <w:rPr>
          <w:rFonts w:ascii="Calibri" w:hAnsi="Calibri" w:cs="Calibri"/>
          <w:vertAlign w:val="superscript"/>
        </w:rPr>
        <w:t>(z)</w:t>
      </w:r>
      <w:r>
        <w:rPr>
          <w:rFonts w:ascii="Calibri" w:hAnsi="Calibri" w:cs="Calibri"/>
        </w:rPr>
        <w:t>(</w:t>
      </w:r>
      <w:r w:rsidR="008138FA">
        <w:rPr>
          <w:rFonts w:ascii="Calibri" w:hAnsi="Calibri" w:cs="Calibri"/>
          <w:b/>
        </w:rPr>
        <w:t>R</w:t>
      </w:r>
      <w:r>
        <w:rPr>
          <w:rFonts w:ascii="Calibri" w:hAnsi="Calibri" w:cs="Calibri"/>
        </w:rPr>
        <w:t xml:space="preserve">,τ), and </w:t>
      </w:r>
      <w:r w:rsidR="006E0BC4">
        <w:rPr>
          <w:rFonts w:ascii="Calibri" w:hAnsi="Calibri" w:cs="Calibri"/>
        </w:rPr>
        <w:t>n</w:t>
      </w:r>
      <w:r>
        <w:rPr>
          <w:rFonts w:ascii="Calibri" w:hAnsi="Calibri" w:cs="Calibri"/>
          <w:vertAlign w:val="subscript"/>
        </w:rPr>
        <w:t>0</w:t>
      </w:r>
      <w:r w:rsidR="00D405F9">
        <w:rPr>
          <w:rFonts w:ascii="Calibri" w:hAnsi="Calibri" w:cs="Calibri"/>
          <w:vertAlign w:val="subscript"/>
        </w:rPr>
        <w:t>s</w:t>
      </w:r>
      <w:r w:rsidR="00222028">
        <w:rPr>
          <w:rFonts w:ascii="Calibri" w:hAnsi="Calibri" w:cs="Calibri"/>
          <w:vertAlign w:val="superscript"/>
        </w:rPr>
        <w:t>(z)</w:t>
      </w:r>
      <w:r>
        <w:rPr>
          <w:rFonts w:ascii="Calibri" w:hAnsi="Calibri" w:cs="Calibri"/>
        </w:rPr>
        <w:t>(</w:t>
      </w:r>
      <w:r w:rsidR="008138FA">
        <w:rPr>
          <w:rFonts w:ascii="Calibri" w:hAnsi="Calibri" w:cs="Calibri"/>
          <w:b/>
        </w:rPr>
        <w:t>R</w:t>
      </w:r>
      <w:r>
        <w:rPr>
          <w:rFonts w:ascii="Calibri" w:hAnsi="Calibri" w:cs="Calibri"/>
        </w:rPr>
        <w:t>,τ) just equ</w:t>
      </w:r>
      <w:r w:rsidR="00D405F9">
        <w:rPr>
          <w:rFonts w:ascii="Calibri" w:hAnsi="Calibri" w:cs="Calibri"/>
        </w:rPr>
        <w:t xml:space="preserve">als 0 </w:t>
      </w:r>
      <w:r>
        <w:rPr>
          <w:rFonts w:ascii="Calibri" w:hAnsi="Calibri" w:cs="Calibri"/>
        </w:rPr>
        <w:t>in our case</w:t>
      </w:r>
      <w:r w:rsidR="00D405F9">
        <w:rPr>
          <w:rFonts w:ascii="Calibri" w:hAnsi="Calibri" w:cs="Calibri"/>
        </w:rPr>
        <w:t>, at least we’ll presume</w:t>
      </w:r>
      <w:r>
        <w:rPr>
          <w:rFonts w:ascii="Calibri" w:hAnsi="Calibri" w:cs="Calibri"/>
        </w:rPr>
        <w:t xml:space="preserve">.  In terms of </w:t>
      </w:r>
      <w:r w:rsidR="006E0BC4">
        <w:rPr>
          <w:rFonts w:ascii="Calibri" w:hAnsi="Calibri" w:cs="Calibri"/>
        </w:rPr>
        <w:t>c</w:t>
      </w:r>
      <w:r>
        <w:rPr>
          <w:rFonts w:ascii="Calibri" w:hAnsi="Calibri" w:cs="Calibri"/>
        </w:rPr>
        <w:t>’s and such, we have:</w:t>
      </w:r>
      <w:r w:rsidR="007067FA">
        <w:rPr>
          <w:rFonts w:ascii="Calibri" w:hAnsi="Calibri" w:cs="Calibri"/>
        </w:rPr>
        <w:t xml:space="preserve"> </w:t>
      </w:r>
    </w:p>
    <w:p w14:paraId="58274403" w14:textId="77777777" w:rsidR="00DB1273" w:rsidRDefault="00DB1273" w:rsidP="00DB1273">
      <w:pPr>
        <w:rPr>
          <w:rFonts w:ascii="Calibri" w:hAnsi="Calibri" w:cs="Calibri"/>
        </w:rPr>
      </w:pPr>
    </w:p>
    <w:p w14:paraId="75690426" w14:textId="02C121AF" w:rsidR="00DB1273" w:rsidRDefault="00597470" w:rsidP="00DB1273">
      <w:pPr>
        <w:rPr>
          <w:rFonts w:ascii="Calibri" w:hAnsi="Calibri" w:cs="Calibri"/>
        </w:rPr>
      </w:pPr>
      <w:r w:rsidRPr="009743A2">
        <w:rPr>
          <w:position w:val="-28"/>
        </w:rPr>
        <w:object w:dxaOrig="7479" w:dyaOrig="560" w14:anchorId="66843563">
          <v:shape id="_x0000_i1029" type="#_x0000_t75" style="width:371.5pt;height:30pt" o:ole="" filled="t" fillcolor="#cfc">
            <v:imagedata r:id="rId15" o:title=""/>
          </v:shape>
          <o:OLEObject Type="Embed" ProgID="Equation.DSMT4" ShapeID="_x0000_i1029" DrawAspect="Content" ObjectID="_1761896380" r:id="rId16"/>
        </w:object>
      </w:r>
    </w:p>
    <w:p w14:paraId="58D11692" w14:textId="77777777" w:rsidR="00DB1273" w:rsidRDefault="00DB1273" w:rsidP="00DB1273">
      <w:pPr>
        <w:rPr>
          <w:rFonts w:ascii="Calibri" w:hAnsi="Calibri" w:cs="Calibri"/>
        </w:rPr>
      </w:pPr>
    </w:p>
    <w:p w14:paraId="1E8E98D2" w14:textId="3D55E1CE" w:rsidR="00597470" w:rsidRDefault="00222028" w:rsidP="00DB1273">
      <w:pPr>
        <w:rPr>
          <w:rFonts w:ascii="Calibri" w:hAnsi="Calibri" w:cs="Calibri"/>
        </w:rPr>
      </w:pPr>
      <w:r>
        <w:rPr>
          <w:rFonts w:ascii="Calibri" w:hAnsi="Calibri" w:cs="Calibri"/>
        </w:rPr>
        <w:t xml:space="preserve">and H is the equilibrium H.  </w:t>
      </w:r>
      <w:r w:rsidR="00597470">
        <w:rPr>
          <w:rFonts w:ascii="Calibri" w:hAnsi="Calibri" w:cs="Calibri"/>
        </w:rPr>
        <w:t xml:space="preserve">And could also introduce </w:t>
      </w:r>
      <w:r w:rsidR="00E14F44">
        <w:rPr>
          <w:rFonts w:ascii="Calibri" w:hAnsi="Calibri" w:cs="Calibri"/>
        </w:rPr>
        <w:t xml:space="preserve">the </w:t>
      </w:r>
      <w:r w:rsidR="00597470">
        <w:rPr>
          <w:rFonts w:ascii="Calibri" w:hAnsi="Calibri" w:cs="Calibri"/>
        </w:rPr>
        <w:t>definition,</w:t>
      </w:r>
    </w:p>
    <w:p w14:paraId="2A1A9F67" w14:textId="77777777" w:rsidR="00597470" w:rsidRDefault="00597470" w:rsidP="00DB1273">
      <w:pPr>
        <w:rPr>
          <w:rFonts w:ascii="Calibri" w:hAnsi="Calibri" w:cs="Calibri"/>
        </w:rPr>
      </w:pPr>
    </w:p>
    <w:p w14:paraId="79F6A5C3" w14:textId="29C6C947" w:rsidR="00597470" w:rsidRDefault="00597470" w:rsidP="00DB1273">
      <w:pPr>
        <w:rPr>
          <w:rFonts w:ascii="Calibri" w:hAnsi="Calibri" w:cs="Calibri"/>
        </w:rPr>
      </w:pPr>
      <w:r w:rsidRPr="007F72C4">
        <w:rPr>
          <w:position w:val="-28"/>
        </w:rPr>
        <w:object w:dxaOrig="4620" w:dyaOrig="540" w14:anchorId="2AE694F1">
          <v:shape id="_x0000_i1030" type="#_x0000_t75" style="width:231pt;height:27pt" o:ole="" o:bordertopcolor="#0070c0" o:borderleftcolor="#0070c0" o:borderbottomcolor="#0070c0" o:borderrightcolor="#0070c0" fillcolor="#cfc">
            <v:imagedata r:id="rId17" o:title=""/>
            <w10:bordertop type="single" width="12"/>
            <w10:borderleft type="single" width="12"/>
            <w10:borderbottom type="single" width="12"/>
            <w10:borderright type="single" width="12"/>
          </v:shape>
          <o:OLEObject Type="Embed" ProgID="Equation.DSMT4" ShapeID="_x0000_i1030" DrawAspect="Content" ObjectID="_1761896381" r:id="rId18"/>
        </w:object>
      </w:r>
    </w:p>
    <w:p w14:paraId="368B5371" w14:textId="77777777" w:rsidR="00597470" w:rsidRDefault="00597470" w:rsidP="00DB1273">
      <w:pPr>
        <w:rPr>
          <w:rFonts w:ascii="Calibri" w:hAnsi="Calibri" w:cs="Calibri"/>
        </w:rPr>
      </w:pPr>
    </w:p>
    <w:p w14:paraId="4FDD29A0" w14:textId="189344B8" w:rsidR="00597470" w:rsidRDefault="00597470" w:rsidP="00DB1273">
      <w:pPr>
        <w:rPr>
          <w:rFonts w:ascii="Calibri" w:hAnsi="Calibri" w:cs="Calibri"/>
        </w:rPr>
      </w:pPr>
      <w:r>
        <w:rPr>
          <w:rFonts w:ascii="Calibri" w:hAnsi="Calibri" w:cs="Calibri"/>
        </w:rPr>
        <w:t>where,</w:t>
      </w:r>
    </w:p>
    <w:p w14:paraId="32FE9874" w14:textId="77777777" w:rsidR="00597470" w:rsidRDefault="00597470" w:rsidP="00DB1273">
      <w:pPr>
        <w:rPr>
          <w:rFonts w:ascii="Calibri" w:hAnsi="Calibri" w:cs="Calibri"/>
        </w:rPr>
      </w:pPr>
    </w:p>
    <w:p w14:paraId="5ABC8DF7" w14:textId="12758DC1" w:rsidR="00597470" w:rsidRDefault="00597470" w:rsidP="00DB1273">
      <w:pPr>
        <w:rPr>
          <w:rFonts w:ascii="Calibri" w:hAnsi="Calibri" w:cs="Calibri"/>
        </w:rPr>
      </w:pPr>
      <w:r w:rsidRPr="007F72C4">
        <w:rPr>
          <w:position w:val="-16"/>
        </w:rPr>
        <w:object w:dxaOrig="6259" w:dyaOrig="440" w14:anchorId="733A544C">
          <v:shape id="_x0000_i1031" type="#_x0000_t75" style="width:313pt;height:22pt" o:ole="" o:bordertopcolor="#0070c0" o:borderleftcolor="#0070c0" o:borderbottomcolor="#0070c0" o:borderrightcolor="#0070c0" fillcolor="#cfc">
            <v:imagedata r:id="rId19" o:title=""/>
            <w10:bordertop type="single" width="12"/>
            <w10:borderleft type="single" width="12"/>
            <w10:borderbottom type="single" width="12"/>
            <w10:borderright type="single" width="12"/>
          </v:shape>
          <o:OLEObject Type="Embed" ProgID="Equation.DSMT4" ShapeID="_x0000_i1031" DrawAspect="Content" ObjectID="_1761896382" r:id="rId20"/>
        </w:object>
      </w:r>
    </w:p>
    <w:p w14:paraId="01CBD900" w14:textId="77777777" w:rsidR="00597470" w:rsidRDefault="00597470" w:rsidP="00DB1273">
      <w:pPr>
        <w:rPr>
          <w:rFonts w:ascii="Calibri" w:hAnsi="Calibri" w:cs="Calibri"/>
        </w:rPr>
      </w:pPr>
    </w:p>
    <w:p w14:paraId="685BC71D" w14:textId="1A0CF07E" w:rsidR="00DB1273" w:rsidRDefault="00DB1273" w:rsidP="00DB1273">
      <w:pPr>
        <w:rPr>
          <w:rFonts w:ascii="Calibri" w:hAnsi="Calibri" w:cs="Calibri"/>
        </w:rPr>
      </w:pPr>
      <w:r>
        <w:rPr>
          <w:rFonts w:ascii="Calibri" w:hAnsi="Calibri" w:cs="Calibri"/>
        </w:rPr>
        <w:t xml:space="preserve">Now how do we calculate the GF?  Basically I guess, we can say: </w:t>
      </w:r>
    </w:p>
    <w:p w14:paraId="23F288D7" w14:textId="77777777" w:rsidR="00DB1273" w:rsidRDefault="00DB1273" w:rsidP="00DB1273">
      <w:pPr>
        <w:rPr>
          <w:rFonts w:ascii="Calibri" w:hAnsi="Calibri" w:cs="Calibri"/>
        </w:rPr>
      </w:pPr>
    </w:p>
    <w:p w14:paraId="2A7869C3" w14:textId="05CF757B" w:rsidR="00DB1273" w:rsidRDefault="00222028" w:rsidP="00DB1273">
      <w:r w:rsidRPr="009022E1">
        <w:rPr>
          <w:position w:val="-30"/>
        </w:rPr>
        <w:object w:dxaOrig="7800" w:dyaOrig="720" w14:anchorId="79010A0D">
          <v:shape id="_x0000_i1032" type="#_x0000_t75" style="width:390pt;height:36pt" o:ole="">
            <v:imagedata r:id="rId21" o:title=""/>
          </v:shape>
          <o:OLEObject Type="Embed" ProgID="Equation.DSMT4" ShapeID="_x0000_i1032" DrawAspect="Content" ObjectID="_1761896383" r:id="rId22"/>
        </w:object>
      </w:r>
    </w:p>
    <w:p w14:paraId="687E2685" w14:textId="77777777" w:rsidR="00DB1273" w:rsidRDefault="00DB1273" w:rsidP="00DB1273"/>
    <w:p w14:paraId="4A989D80" w14:textId="77777777" w:rsidR="00DB1273" w:rsidRPr="005D2AE3" w:rsidRDefault="004975D4" w:rsidP="00DB1273">
      <w:pPr>
        <w:rPr>
          <w:rFonts w:ascii="Calibri" w:hAnsi="Calibri" w:cs="Calibri"/>
        </w:rPr>
      </w:pPr>
      <w:r>
        <w:rPr>
          <w:rFonts w:ascii="Calibri" w:hAnsi="Calibri" w:cs="Calibri"/>
        </w:rPr>
        <w:t>Might recall that in the nearly free file, we argued that σ had to be equal to σ´, because the potential was spin conserving.  But in this case, the onsite interaction does flip spin, so we can start spin up and end up spin down.  So we can’t make that same claim here.</w:t>
      </w:r>
    </w:p>
    <w:p w14:paraId="5BDF0187" w14:textId="77777777" w:rsidR="00DB1273" w:rsidRDefault="00DB1273" w:rsidP="00DB1273"/>
    <w:p w14:paraId="154A8391" w14:textId="77777777" w:rsidR="00DB1273" w:rsidRPr="005D2AE3" w:rsidRDefault="00DB1273" w:rsidP="00DB1273">
      <w:pPr>
        <w:rPr>
          <w:rFonts w:ascii="Calibri" w:hAnsi="Calibri" w:cs="Calibri"/>
          <w:b/>
        </w:rPr>
      </w:pPr>
      <w:r w:rsidRPr="005D2AE3">
        <w:rPr>
          <w:rFonts w:ascii="Calibri" w:hAnsi="Calibri" w:cs="Calibri"/>
          <w:b/>
        </w:rPr>
        <w:t>Real Space Rules</w:t>
      </w:r>
    </w:p>
    <w:p w14:paraId="66A61E40" w14:textId="77777777" w:rsidR="00DB1273" w:rsidRPr="00322CC9" w:rsidRDefault="00DB1273" w:rsidP="00DB1273">
      <w:pPr>
        <w:rPr>
          <w:rFonts w:ascii="Calibri" w:hAnsi="Calibri" w:cs="Calibri"/>
          <w:color w:val="0000FF"/>
        </w:rPr>
      </w:pPr>
      <w:r w:rsidRPr="00322CC9">
        <w:rPr>
          <w:rFonts w:ascii="Calibri" w:hAnsi="Calibri" w:cs="Calibri"/>
          <w:color w:val="0000FF"/>
        </w:rPr>
        <w:t xml:space="preserve">And so we might say our rules are simply, start with </w:t>
      </w:r>
      <w:r>
        <w:rPr>
          <w:rFonts w:ascii="Calibri" w:hAnsi="Calibri" w:cs="Calibri"/>
          <w:color w:val="0000FF"/>
        </w:rPr>
        <w:t>external points</w:t>
      </w:r>
      <w:r w:rsidRPr="00322CC9">
        <w:rPr>
          <w:rFonts w:ascii="Calibri" w:hAnsi="Calibri" w:cs="Calibri"/>
          <w:color w:val="0000FF"/>
        </w:rPr>
        <w:t>:</w:t>
      </w:r>
    </w:p>
    <w:p w14:paraId="0DE36F85" w14:textId="77777777" w:rsidR="00DB1273" w:rsidRPr="00322CC9" w:rsidRDefault="00DB1273" w:rsidP="00DB1273">
      <w:pPr>
        <w:rPr>
          <w:rFonts w:ascii="Calibri" w:hAnsi="Calibri" w:cs="Calibri"/>
          <w:color w:val="0000FF"/>
        </w:rPr>
      </w:pPr>
    </w:p>
    <w:p w14:paraId="6939F4DD" w14:textId="77777777" w:rsidR="00DB1273" w:rsidRDefault="009022E1" w:rsidP="00DB1273">
      <w:pPr>
        <w:rPr>
          <w:rFonts w:ascii="Calibri" w:hAnsi="Calibri" w:cs="Calibri"/>
          <w:color w:val="0000FF"/>
        </w:rPr>
      </w:pPr>
      <w:r>
        <w:rPr>
          <w:rFonts w:ascii="Calibri" w:hAnsi="Calibri" w:cs="Calibri"/>
          <w:color w:val="0000FF"/>
        </w:rPr>
        <w:object w:dxaOrig="3492" w:dyaOrig="1524" w14:anchorId="37EB94ED">
          <v:shape id="_x0000_i1033" type="#_x0000_t75" style="width:150pt;height:66pt" o:ole="">
            <v:imagedata r:id="rId23" o:title="" cropbottom="11669f" cropright="9064f"/>
          </v:shape>
          <o:OLEObject Type="Embed" ProgID="PBrush" ShapeID="_x0000_i1033" DrawAspect="Content" ObjectID="_1761896384" r:id="rId24"/>
        </w:object>
      </w:r>
    </w:p>
    <w:p w14:paraId="6F73C149" w14:textId="77777777" w:rsidR="00DB1273" w:rsidRDefault="00DB1273" w:rsidP="00DB1273">
      <w:pPr>
        <w:rPr>
          <w:rFonts w:ascii="Calibri" w:hAnsi="Calibri" w:cs="Calibri"/>
          <w:color w:val="0000FF"/>
        </w:rPr>
      </w:pPr>
    </w:p>
    <w:p w14:paraId="46CB0927" w14:textId="1EF52C01" w:rsidR="00DB1273" w:rsidRDefault="008B6571" w:rsidP="00DB1273">
      <w:pPr>
        <w:rPr>
          <w:rFonts w:ascii="Calibri" w:hAnsi="Calibri" w:cs="Calibri"/>
          <w:color w:val="0000FF"/>
        </w:rPr>
      </w:pPr>
      <w:r>
        <w:rPr>
          <w:rFonts w:ascii="Calibri" w:hAnsi="Calibri" w:cs="Calibri"/>
          <w:color w:val="0000FF"/>
        </w:rPr>
        <w:t xml:space="preserve">associating with each the </w:t>
      </w:r>
      <w:r w:rsidR="009022E1">
        <w:rPr>
          <w:rFonts w:ascii="Calibri" w:hAnsi="Calibri" w:cs="Calibri"/>
          <w:color w:val="0000FF"/>
        </w:rPr>
        <w:t xml:space="preserve">diagonal </w:t>
      </w:r>
      <w:r>
        <w:rPr>
          <w:rFonts w:ascii="Calibri" w:hAnsi="Calibri" w:cs="Calibri"/>
          <w:color w:val="0000FF"/>
        </w:rPr>
        <w:t>spin matrix element.  The rest would be just like the charge-charge rules.  So</w:t>
      </w:r>
      <w:r w:rsidR="00DB1273">
        <w:rPr>
          <w:rFonts w:ascii="Calibri" w:hAnsi="Calibri" w:cs="Calibri"/>
          <w:color w:val="0000FF"/>
        </w:rPr>
        <w:t xml:space="preserve"> connect together via the bare GF,</w:t>
      </w:r>
      <w:r w:rsidR="003E393A">
        <w:rPr>
          <w:rFonts w:ascii="Calibri" w:hAnsi="Calibri" w:cs="Calibri"/>
          <w:color w:val="0000FF"/>
        </w:rPr>
        <w:t xml:space="preserve"> </w:t>
      </w:r>
    </w:p>
    <w:p w14:paraId="762AEBEA" w14:textId="77777777" w:rsidR="00DB1273" w:rsidRDefault="00DB1273" w:rsidP="00DB1273">
      <w:pPr>
        <w:rPr>
          <w:rFonts w:ascii="Calibri" w:hAnsi="Calibri" w:cs="Calibri"/>
          <w:color w:val="0000FF"/>
        </w:rPr>
      </w:pPr>
    </w:p>
    <w:p w14:paraId="67A96C89" w14:textId="77777777" w:rsidR="00DB1273" w:rsidRPr="00322CC9" w:rsidRDefault="00691169" w:rsidP="00DB1273">
      <w:pPr>
        <w:rPr>
          <w:rFonts w:ascii="Calibri" w:hAnsi="Calibri" w:cs="Calibri"/>
          <w:color w:val="0000FF"/>
        </w:rPr>
      </w:pPr>
      <w:r w:rsidRPr="00B243C5">
        <w:rPr>
          <w:rFonts w:ascii="Calibri" w:hAnsi="Calibri" w:cs="Calibri"/>
          <w:color w:val="0066FF"/>
        </w:rPr>
        <w:object w:dxaOrig="3852" w:dyaOrig="1332" w14:anchorId="63BD19D8">
          <v:shape id="_x0000_i1034" type="#_x0000_t75" style="width:108pt;height:66pt" o:ole="">
            <v:imagedata r:id="rId25" o:title="" cropbottom="7773f" cropleft="1503f" cropright="31120f"/>
          </v:shape>
          <o:OLEObject Type="Embed" ProgID="PBrush" ShapeID="_x0000_i1034" DrawAspect="Content" ObjectID="_1761896385" r:id="rId26"/>
        </w:object>
      </w:r>
    </w:p>
    <w:p w14:paraId="69B5BFC6" w14:textId="77777777" w:rsidR="00DB1273" w:rsidRPr="00322CC9" w:rsidRDefault="00DB1273" w:rsidP="00DB1273">
      <w:pPr>
        <w:rPr>
          <w:rFonts w:ascii="Calibri" w:hAnsi="Calibri" w:cs="Calibri"/>
        </w:rPr>
      </w:pPr>
    </w:p>
    <w:p w14:paraId="7C8B005E" w14:textId="16E79A1D" w:rsidR="00DB1273" w:rsidRPr="00322CC9" w:rsidRDefault="00DB1273" w:rsidP="00DB1273">
      <w:pPr>
        <w:rPr>
          <w:rFonts w:ascii="Calibri" w:hAnsi="Calibri" w:cs="Calibri"/>
          <w:color w:val="0000FF"/>
        </w:rPr>
      </w:pPr>
      <w:r>
        <w:rPr>
          <w:rFonts w:ascii="Calibri" w:hAnsi="Calibri" w:cs="Calibri"/>
          <w:color w:val="0000FF"/>
        </w:rPr>
        <w:t>with powers of the interaction vertex</w:t>
      </w:r>
      <w:r w:rsidRPr="00322CC9">
        <w:rPr>
          <w:rFonts w:ascii="Calibri" w:hAnsi="Calibri" w:cs="Calibri"/>
          <w:color w:val="0000FF"/>
        </w:rPr>
        <w:t>:</w:t>
      </w:r>
      <w:r w:rsidR="008F4B3C">
        <w:rPr>
          <w:rFonts w:ascii="Calibri" w:hAnsi="Calibri" w:cs="Calibri"/>
          <w:color w:val="0000FF"/>
        </w:rPr>
        <w:t xml:space="preserve"> </w:t>
      </w:r>
    </w:p>
    <w:p w14:paraId="7B9A167F" w14:textId="77777777" w:rsidR="00DB1273" w:rsidRPr="00322CC9" w:rsidRDefault="00DB1273" w:rsidP="00DB1273">
      <w:pPr>
        <w:rPr>
          <w:rFonts w:ascii="Calibri" w:hAnsi="Calibri" w:cs="Calibri"/>
        </w:rPr>
      </w:pPr>
    </w:p>
    <w:p w14:paraId="615E0C2F" w14:textId="77777777" w:rsidR="00691169" w:rsidRPr="00B243C5" w:rsidRDefault="00691169" w:rsidP="00691169">
      <w:pPr>
        <w:numPr>
          <w:ilvl w:val="12"/>
          <w:numId w:val="0"/>
        </w:numPr>
        <w:rPr>
          <w:rFonts w:ascii="Calibri" w:hAnsi="Calibri" w:cs="Calibri"/>
          <w:color w:val="0066FF"/>
        </w:rPr>
      </w:pPr>
    </w:p>
    <w:p w14:paraId="70063F43" w14:textId="77777777" w:rsidR="00DB1273" w:rsidRPr="00691169" w:rsidRDefault="00691169" w:rsidP="00691169">
      <w:pPr>
        <w:numPr>
          <w:ilvl w:val="12"/>
          <w:numId w:val="0"/>
        </w:numPr>
        <w:rPr>
          <w:rFonts w:ascii="Calibri" w:hAnsi="Calibri" w:cs="Calibri"/>
          <w:color w:val="0066FF"/>
        </w:rPr>
      </w:pPr>
      <w:r w:rsidRPr="00B243C5">
        <w:rPr>
          <w:rFonts w:ascii="Calibri" w:hAnsi="Calibri" w:cs="Calibri"/>
          <w:color w:val="0066FF"/>
        </w:rPr>
        <w:object w:dxaOrig="3384" w:dyaOrig="2088" w14:anchorId="689553D3">
          <v:shape id="_x0000_i1035" type="#_x0000_t75" style="width:174pt;height:96pt" o:ole="">
            <v:imagedata r:id="rId27" o:title="" croptop="2515f" cropbottom="15259f" cropleft="8492f" cropright="4447f"/>
          </v:shape>
          <o:OLEObject Type="Embed" ProgID="PBrush" ShapeID="_x0000_i1035" DrawAspect="Content" ObjectID="_1761896386" r:id="rId28"/>
        </w:object>
      </w:r>
      <w:r>
        <w:rPr>
          <w:rFonts w:ascii="Calibri" w:hAnsi="Calibri" w:cs="Calibri"/>
          <w:color w:val="0066FF"/>
        </w:rPr>
        <w:tab/>
      </w:r>
      <w:r>
        <w:rPr>
          <w:rFonts w:ascii="Calibri" w:hAnsi="Calibri" w:cs="Calibri"/>
          <w:color w:val="0066FF"/>
        </w:rPr>
        <w:tab/>
      </w:r>
      <w:r>
        <w:rPr>
          <w:rFonts w:ascii="Calibri" w:hAnsi="Calibri" w:cs="Calibri"/>
          <w:color w:val="0066FF"/>
        </w:rPr>
        <w:tab/>
      </w:r>
      <w:r w:rsidRPr="00B243C5">
        <w:rPr>
          <w:rFonts w:ascii="Calibri" w:hAnsi="Calibri" w:cs="Calibri"/>
          <w:color w:val="0066FF"/>
        </w:rPr>
        <w:object w:dxaOrig="3384" w:dyaOrig="2088" w14:anchorId="43BDB61F">
          <v:shape id="_x0000_i1036" type="#_x0000_t75" style="width:174pt;height:96pt" o:ole="">
            <v:imagedata r:id="rId29" o:title="" croptop="2515f" cropbottom="15259f" cropleft="8492f" cropright="4447f"/>
          </v:shape>
          <o:OLEObject Type="Embed" ProgID="PBrush" ShapeID="_x0000_i1036" DrawAspect="Content" ObjectID="_1761896387" r:id="rId30"/>
        </w:object>
      </w:r>
    </w:p>
    <w:p w14:paraId="3AB5E587" w14:textId="77777777" w:rsidR="00DB1273" w:rsidRPr="00322CC9" w:rsidRDefault="00DB1273" w:rsidP="00DB1273">
      <w:pPr>
        <w:rPr>
          <w:rFonts w:ascii="Calibri" w:hAnsi="Calibri" w:cs="Calibri"/>
        </w:rPr>
      </w:pPr>
    </w:p>
    <w:p w14:paraId="6F332D01" w14:textId="77777777" w:rsidR="00DB1273" w:rsidRDefault="00DB1273" w:rsidP="008B6571">
      <w:pPr>
        <w:autoSpaceDE w:val="0"/>
        <w:autoSpaceDN w:val="0"/>
        <w:adjustRightInd w:val="0"/>
        <w:rPr>
          <w:rFonts w:ascii="Calibri" w:hAnsi="Calibri" w:cs="Calibri"/>
          <w:color w:val="0000FF"/>
        </w:rPr>
      </w:pPr>
      <w:r w:rsidRPr="00322CC9">
        <w:rPr>
          <w:rFonts w:ascii="Calibri" w:hAnsi="Calibri" w:cs="Calibri"/>
          <w:color w:val="0000FF"/>
        </w:rPr>
        <w:t>And then as usual…</w:t>
      </w:r>
      <w:r w:rsidRPr="00740F83">
        <w:rPr>
          <w:rFonts w:ascii="Calibri" w:hAnsi="Calibri" w:cs="Calibri"/>
          <w:color w:val="0000FF"/>
        </w:rPr>
        <w:t xml:space="preserve"> </w:t>
      </w:r>
      <w:r>
        <w:rPr>
          <w:rFonts w:ascii="Calibri" w:hAnsi="Calibri" w:cs="Calibri"/>
          <w:color w:val="0000FF"/>
        </w:rPr>
        <w:t>c</w:t>
      </w:r>
      <w:r w:rsidRPr="008D4ED7">
        <w:rPr>
          <w:rFonts w:ascii="Calibri" w:hAnsi="Calibri" w:cs="Calibri"/>
          <w:color w:val="0000FF"/>
        </w:rPr>
        <w:t xml:space="preserve">onstruct all </w:t>
      </w:r>
      <w:r>
        <w:rPr>
          <w:rFonts w:ascii="Calibri" w:hAnsi="Calibri" w:cs="Calibri"/>
          <w:color w:val="0000FF"/>
        </w:rPr>
        <w:t xml:space="preserve">topologically distinct </w:t>
      </w:r>
      <w:r w:rsidR="008B6571">
        <w:rPr>
          <w:rFonts w:ascii="Calibri" w:hAnsi="Calibri" w:cs="Calibri"/>
          <w:color w:val="0000FF"/>
        </w:rPr>
        <w:t xml:space="preserve">connected </w:t>
      </w:r>
      <w:r w:rsidRPr="008D4ED7">
        <w:rPr>
          <w:rFonts w:ascii="Calibri" w:hAnsi="Calibri" w:cs="Calibri"/>
          <w:color w:val="0000FF"/>
        </w:rPr>
        <w:t>diagrams</w:t>
      </w:r>
      <w:r>
        <w:rPr>
          <w:rFonts w:ascii="Calibri" w:hAnsi="Calibri" w:cs="Calibri"/>
          <w:color w:val="0000FF"/>
        </w:rPr>
        <w:t>/sans vacuum bubbles.  Then we have the usual stuff – each diagram gets factor of one</w:t>
      </w:r>
      <w:r w:rsidR="006671FC">
        <w:rPr>
          <w:rFonts w:ascii="Calibri" w:hAnsi="Calibri" w:cs="Calibri"/>
          <w:color w:val="0000FF"/>
        </w:rPr>
        <w:t xml:space="preserve">, fermion loops get (-1).  Then sum over all internal vertices/times/spins.  </w:t>
      </w:r>
      <w:r w:rsidR="00A4228C">
        <w:rPr>
          <w:rFonts w:ascii="Calibri" w:hAnsi="Calibri" w:cs="Calibri"/>
          <w:color w:val="0000FF"/>
        </w:rPr>
        <w:t>Seems up to RPA we can treat the spin sum as reducing to factor of two for fermion loops, but with compensatory factor of (1/2) for every V</w:t>
      </w:r>
      <w:r w:rsidR="00A4228C">
        <w:rPr>
          <w:rFonts w:ascii="Calibri" w:hAnsi="Calibri" w:cs="Calibri"/>
          <w:color w:val="0000FF"/>
          <w:vertAlign w:val="superscript"/>
        </w:rPr>
        <w:t>(on)</w:t>
      </w:r>
      <w:r w:rsidR="00A4228C">
        <w:rPr>
          <w:rFonts w:ascii="Calibri" w:hAnsi="Calibri" w:cs="Calibri"/>
          <w:color w:val="0000FF"/>
        </w:rPr>
        <w:t xml:space="preserve"> interaction.  </w:t>
      </w:r>
      <w:r>
        <w:rPr>
          <w:rFonts w:ascii="Calibri" w:hAnsi="Calibri" w:cs="Calibri"/>
          <w:color w:val="0000FF"/>
        </w:rPr>
        <w:t xml:space="preserve">But don’t forget there is still an overall (-) sgn as well [see the expression above].  </w:t>
      </w:r>
    </w:p>
    <w:p w14:paraId="19526BB6" w14:textId="77777777" w:rsidR="00DB1273" w:rsidRDefault="00DB1273" w:rsidP="00DB1273">
      <w:pPr>
        <w:rPr>
          <w:rFonts w:ascii="Calibri" w:hAnsi="Calibri" w:cs="Calibri"/>
          <w:color w:val="0000FF"/>
        </w:rPr>
      </w:pPr>
    </w:p>
    <w:p w14:paraId="09FAF1C6" w14:textId="77777777" w:rsidR="00DB1273" w:rsidRPr="00356FB5" w:rsidRDefault="00DB1273" w:rsidP="00DB1273">
      <w:pPr>
        <w:rPr>
          <w:rFonts w:ascii="Calibri" w:hAnsi="Calibri" w:cs="Calibri"/>
          <w:b/>
        </w:rPr>
      </w:pPr>
      <w:r w:rsidRPr="00356FB5">
        <w:rPr>
          <w:rFonts w:ascii="Calibri" w:hAnsi="Calibri" w:cs="Calibri"/>
          <w:b/>
        </w:rPr>
        <w:t>Fourier Space Rules</w:t>
      </w:r>
    </w:p>
    <w:p w14:paraId="7B19E56F" w14:textId="77777777" w:rsidR="00DB1273" w:rsidRDefault="00DB1273" w:rsidP="00DB1273">
      <w:pPr>
        <w:rPr>
          <w:rFonts w:ascii="Calibri" w:hAnsi="Calibri" w:cs="Calibri"/>
          <w:color w:val="0000FF"/>
        </w:rPr>
      </w:pPr>
      <w:r w:rsidRPr="00471DC1">
        <w:rPr>
          <w:rFonts w:ascii="Calibri" w:hAnsi="Calibri" w:cs="Calibri"/>
          <w:color w:val="0000FF"/>
        </w:rPr>
        <w:t>Re-examine what we did for the current-current correlation function, and what happened when we took the Fourier transform, and we’ll see that we have the following</w:t>
      </w:r>
      <w:r>
        <w:rPr>
          <w:rFonts w:ascii="Calibri" w:hAnsi="Calibri" w:cs="Calibri"/>
          <w:color w:val="0000FF"/>
        </w:rPr>
        <w:t xml:space="preserve"> </w:t>
      </w:r>
    </w:p>
    <w:p w14:paraId="2B83CF7B" w14:textId="77777777" w:rsidR="00DB1273" w:rsidRPr="00471DC1" w:rsidRDefault="00DB1273" w:rsidP="00DB1273">
      <w:pPr>
        <w:rPr>
          <w:rFonts w:ascii="Calibri" w:hAnsi="Calibri" w:cs="Calibri"/>
          <w:color w:val="0000FF"/>
        </w:rPr>
      </w:pPr>
      <w:r w:rsidRPr="00471DC1">
        <w:rPr>
          <w:rFonts w:ascii="Calibri" w:hAnsi="Calibri" w:cs="Calibri"/>
          <w:color w:val="0000FF"/>
        </w:rPr>
        <w:t>expansion (remember momenta flow against arrows):</w:t>
      </w:r>
    </w:p>
    <w:p w14:paraId="7ABB7AC5" w14:textId="77777777" w:rsidR="00DB1273" w:rsidRPr="007B7D6A" w:rsidRDefault="00DB1273" w:rsidP="00DB1273">
      <w:pPr>
        <w:rPr>
          <w:rFonts w:ascii="Calibri" w:hAnsi="Calibri" w:cs="Calibri"/>
        </w:rPr>
      </w:pPr>
    </w:p>
    <w:p w14:paraId="0561D6A6" w14:textId="743DE389" w:rsidR="00DB1273" w:rsidRDefault="00F461A4" w:rsidP="00DB1273">
      <w:pPr>
        <w:rPr>
          <w:rFonts w:ascii="Calibri" w:hAnsi="Calibri" w:cs="Calibri"/>
        </w:rPr>
      </w:pPr>
      <w:r w:rsidRPr="00FD75D9">
        <w:rPr>
          <w:rFonts w:ascii="Calibri" w:hAnsi="Calibri" w:cs="Calibri"/>
          <w:noProof/>
        </w:rPr>
        <w:drawing>
          <wp:inline distT="0" distB="0" distL="0" distR="0" wp14:anchorId="054EE174" wp14:editId="076AAB79">
            <wp:extent cx="5486400" cy="3774831"/>
            <wp:effectExtent l="0" t="0" r="0" b="0"/>
            <wp:docPr id="1467873614" name="Picture 1" descr="A diagram of ovals and circl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873614" name="Picture 1" descr="A diagram of ovals and circles&#10;&#10;Description automatically generated with medium confidence"/>
                    <pic:cNvPicPr/>
                  </pic:nvPicPr>
                  <pic:blipFill>
                    <a:blip r:embed="rId31"/>
                    <a:stretch>
                      <a:fillRect/>
                    </a:stretch>
                  </pic:blipFill>
                  <pic:spPr>
                    <a:xfrm>
                      <a:off x="0" y="0"/>
                      <a:ext cx="5486400" cy="3774831"/>
                    </a:xfrm>
                    <a:prstGeom prst="rect">
                      <a:avLst/>
                    </a:prstGeom>
                  </pic:spPr>
                </pic:pic>
              </a:graphicData>
            </a:graphic>
          </wp:inline>
        </w:drawing>
      </w:r>
    </w:p>
    <w:p w14:paraId="1574542E" w14:textId="77777777" w:rsidR="006671FC" w:rsidRPr="00471DC1" w:rsidRDefault="006671FC" w:rsidP="00DB1273">
      <w:pPr>
        <w:rPr>
          <w:rFonts w:ascii="Calibri" w:hAnsi="Calibri" w:cs="Calibri"/>
        </w:rPr>
      </w:pPr>
    </w:p>
    <w:p w14:paraId="2ACE3331" w14:textId="77777777" w:rsidR="00DB1273" w:rsidRDefault="00DB1273" w:rsidP="00DB1273">
      <w:pPr>
        <w:rPr>
          <w:rFonts w:ascii="Calibri" w:hAnsi="Calibri" w:cs="Calibri"/>
        </w:rPr>
      </w:pPr>
      <w:r w:rsidRPr="008D4ED7">
        <w:rPr>
          <w:rFonts w:ascii="Calibri" w:hAnsi="Calibri" w:cs="Calibri"/>
          <w:color w:val="0000FF"/>
        </w:rPr>
        <w:t xml:space="preserve">Construct all </w:t>
      </w:r>
      <w:r>
        <w:rPr>
          <w:rFonts w:ascii="Calibri" w:hAnsi="Calibri" w:cs="Calibri"/>
          <w:color w:val="0000FF"/>
        </w:rPr>
        <w:t xml:space="preserve">topologically distinct </w:t>
      </w:r>
      <w:r w:rsidRPr="008D4ED7">
        <w:rPr>
          <w:rFonts w:ascii="Calibri" w:hAnsi="Calibri" w:cs="Calibri"/>
          <w:color w:val="0000FF"/>
        </w:rPr>
        <w:t>diagrams</w:t>
      </w:r>
      <w:r>
        <w:rPr>
          <w:rFonts w:ascii="Calibri" w:hAnsi="Calibri" w:cs="Calibri"/>
          <w:color w:val="0000FF"/>
        </w:rPr>
        <w:t xml:space="preserve">.  </w:t>
      </w:r>
      <w:r w:rsidRPr="008D4ED7">
        <w:rPr>
          <w:rFonts w:ascii="Calibri" w:hAnsi="Calibri" w:cs="Calibri"/>
          <w:color w:val="0000FF"/>
        </w:rPr>
        <w:t>Start with ‘dummy’ energy–momentum (k,iω</w:t>
      </w:r>
      <w:r w:rsidRPr="008D4ED7">
        <w:rPr>
          <w:rFonts w:ascii="Calibri" w:hAnsi="Calibri" w:cs="Calibri"/>
          <w:color w:val="0000FF"/>
          <w:vertAlign w:val="subscript"/>
        </w:rPr>
        <w:t>n</w:t>
      </w:r>
      <w:r w:rsidRPr="008D4ED7">
        <w:rPr>
          <w:rFonts w:ascii="Calibri" w:hAnsi="Calibri" w:cs="Calibri"/>
          <w:color w:val="0000FF"/>
          <w:vertAlign w:val="subscript"/>
        </w:rPr>
        <w:softHyphen/>
      </w:r>
      <w:r w:rsidRPr="008D4ED7">
        <w:rPr>
          <w:rFonts w:ascii="Calibri" w:hAnsi="Calibri" w:cs="Calibri"/>
          <w:color w:val="0000FF"/>
        </w:rPr>
        <w:t>) in the top line above the left hand vertex.  Impose energy-momentum conservation at each vertex.  Add (q,iν</w:t>
      </w:r>
      <w:r w:rsidRPr="008D4ED7">
        <w:rPr>
          <w:rFonts w:ascii="Calibri" w:hAnsi="Calibri" w:cs="Calibri"/>
          <w:color w:val="0000FF"/>
        </w:rPr>
        <w:softHyphen/>
      </w:r>
      <w:r w:rsidRPr="008D4ED7">
        <w:rPr>
          <w:rFonts w:ascii="Calibri" w:hAnsi="Calibri" w:cs="Calibri"/>
          <w:color w:val="0000FF"/>
          <w:vertAlign w:val="subscript"/>
        </w:rPr>
        <w:t>n</w:t>
      </w:r>
      <w:r w:rsidRPr="008D4ED7">
        <w:rPr>
          <w:rFonts w:ascii="Calibri" w:hAnsi="Calibri" w:cs="Calibri"/>
          <w:color w:val="0000FF"/>
        </w:rPr>
        <w:softHyphen/>
        <w:t>) ’boost’ once cross the other vertex.  Overall energy-momentum conservation will ensure that energy-momenta ‘below’ the L and R vertices will be (q,iν</w:t>
      </w:r>
      <w:r w:rsidRPr="008D4ED7">
        <w:rPr>
          <w:rFonts w:ascii="Calibri" w:hAnsi="Calibri" w:cs="Calibri"/>
          <w:color w:val="0000FF"/>
          <w:vertAlign w:val="subscript"/>
        </w:rPr>
        <w:t>n</w:t>
      </w:r>
      <w:r w:rsidRPr="008D4ED7">
        <w:rPr>
          <w:rFonts w:ascii="Calibri" w:hAnsi="Calibri" w:cs="Calibri"/>
          <w:color w:val="0000FF"/>
          <w:vertAlign w:val="subscript"/>
        </w:rPr>
        <w:softHyphen/>
      </w:r>
      <w:r w:rsidRPr="008D4ED7">
        <w:rPr>
          <w:rFonts w:ascii="Calibri" w:hAnsi="Calibri" w:cs="Calibri"/>
          <w:color w:val="0000FF"/>
        </w:rPr>
        <w:t xml:space="preserve">) greater than the momenta above the L and R vertices.  </w:t>
      </w:r>
      <w:r w:rsidR="008B6571">
        <w:rPr>
          <w:rFonts w:ascii="Calibri" w:hAnsi="Calibri" w:cs="Calibri"/>
          <w:color w:val="0000FF"/>
        </w:rPr>
        <w:t>Each vertex gets that spin matrix term above</w:t>
      </w:r>
      <w:r w:rsidR="007C7249">
        <w:rPr>
          <w:rFonts w:ascii="Calibri" w:hAnsi="Calibri" w:cs="Calibri"/>
          <w:color w:val="0000FF"/>
        </w:rPr>
        <w:t xml:space="preserve"> S</w:t>
      </w:r>
      <w:r w:rsidR="007C7249">
        <w:rPr>
          <w:rFonts w:ascii="Calibri" w:hAnsi="Calibri" w:cs="Calibri"/>
          <w:color w:val="0000FF"/>
          <w:vertAlign w:val="subscript"/>
        </w:rPr>
        <w:t>σσ</w:t>
      </w:r>
      <w:r w:rsidR="008B6571">
        <w:rPr>
          <w:rFonts w:ascii="Calibri" w:hAnsi="Calibri" w:cs="Calibri"/>
          <w:color w:val="0000FF"/>
        </w:rPr>
        <w:t xml:space="preserve">.  </w:t>
      </w:r>
      <w:r w:rsidRPr="008D4ED7">
        <w:rPr>
          <w:rFonts w:ascii="Calibri" w:hAnsi="Calibri" w:cs="Calibri"/>
          <w:color w:val="0000FF"/>
        </w:rPr>
        <w:t>Each single unbroken line labeled k,iω</w:t>
      </w:r>
      <w:r w:rsidRPr="008D4ED7">
        <w:rPr>
          <w:rFonts w:ascii="Calibri" w:hAnsi="Calibri" w:cs="Calibri"/>
          <w:color w:val="0000FF"/>
          <w:vertAlign w:val="subscript"/>
        </w:rPr>
        <w:t>n</w:t>
      </w:r>
      <w:r w:rsidRPr="008D4ED7">
        <w:rPr>
          <w:rFonts w:ascii="Calibri" w:hAnsi="Calibri" w:cs="Calibri"/>
          <w:color w:val="0000FF"/>
          <w:vertAlign w:val="subscript"/>
        </w:rPr>
        <w:softHyphen/>
      </w:r>
      <w:r w:rsidRPr="008D4ED7">
        <w:rPr>
          <w:rFonts w:ascii="Calibri" w:hAnsi="Calibri" w:cs="Calibri"/>
          <w:color w:val="0000FF"/>
        </w:rPr>
        <w:t xml:space="preserve"> represents a factor of G</w:t>
      </w:r>
      <w:r w:rsidRPr="008D4ED7">
        <w:rPr>
          <w:rFonts w:ascii="Calibri" w:hAnsi="Calibri" w:cs="Calibri"/>
          <w:color w:val="0000FF"/>
          <w:vertAlign w:val="subscript"/>
        </w:rPr>
        <w:t>0</w:t>
      </w:r>
      <w:r w:rsidRPr="008D4ED7">
        <w:rPr>
          <w:rFonts w:ascii="Calibri" w:hAnsi="Calibri" w:cs="Calibri"/>
          <w:color w:val="0000FF"/>
          <w:vertAlign w:val="superscript"/>
        </w:rPr>
        <w:t>C*</w:t>
      </w:r>
      <w:r w:rsidRPr="008D4ED7">
        <w:rPr>
          <w:rFonts w:ascii="Calibri" w:hAnsi="Calibri" w:cs="Calibri"/>
          <w:color w:val="0000FF"/>
        </w:rPr>
        <w:t>(k,iω</w:t>
      </w:r>
      <w:r w:rsidRPr="008D4ED7">
        <w:rPr>
          <w:rFonts w:ascii="Calibri" w:hAnsi="Calibri" w:cs="Calibri"/>
          <w:color w:val="0000FF"/>
          <w:vertAlign w:val="subscript"/>
        </w:rPr>
        <w:t>n</w:t>
      </w:r>
      <w:r w:rsidRPr="008D4ED7">
        <w:rPr>
          <w:rFonts w:ascii="Calibri" w:hAnsi="Calibri" w:cs="Calibri"/>
          <w:color w:val="0000FF"/>
        </w:rPr>
        <w:t xml:space="preserve">) as before.  </w:t>
      </w:r>
      <w:r>
        <w:rPr>
          <w:rFonts w:ascii="Calibri" w:hAnsi="Calibri" w:cs="Calibri"/>
          <w:color w:val="0000FF"/>
        </w:rPr>
        <w:t xml:space="preserve">And wavy lines give us the interaction of courrse.  </w:t>
      </w:r>
      <w:r w:rsidR="006671FC">
        <w:rPr>
          <w:rFonts w:ascii="Calibri" w:hAnsi="Calibri" w:cs="Calibri"/>
          <w:color w:val="0000FF"/>
        </w:rPr>
        <w:t xml:space="preserve">Fermion loops get (-1).  </w:t>
      </w:r>
      <w:r w:rsidRPr="008D4ED7">
        <w:rPr>
          <w:rFonts w:ascii="Calibri" w:hAnsi="Calibri" w:cs="Calibri"/>
          <w:color w:val="0000FF"/>
        </w:rPr>
        <w:t>Sum over all unconstrained momenta</w:t>
      </w:r>
      <w:r>
        <w:rPr>
          <w:rFonts w:ascii="Calibri" w:hAnsi="Calibri" w:cs="Calibri"/>
          <w:color w:val="0000FF"/>
        </w:rPr>
        <w:t xml:space="preserve"> (including the k and k´)</w:t>
      </w:r>
      <w:r w:rsidRPr="008D4ED7">
        <w:rPr>
          <w:rFonts w:ascii="Calibri" w:hAnsi="Calibri" w:cs="Calibri"/>
          <w:color w:val="0000FF"/>
        </w:rPr>
        <w:t xml:space="preserve"> and unconstrained frequencies</w:t>
      </w:r>
      <w:r>
        <w:rPr>
          <w:rFonts w:ascii="Calibri" w:hAnsi="Calibri" w:cs="Calibri"/>
          <w:color w:val="0000FF"/>
        </w:rPr>
        <w:t xml:space="preserve"> (including the</w:t>
      </w:r>
      <w:r w:rsidRPr="008D4ED7">
        <w:rPr>
          <w:rFonts w:ascii="Calibri" w:hAnsi="Calibri" w:cs="Calibri"/>
          <w:color w:val="0000FF"/>
        </w:rPr>
        <w:t xml:space="preserve"> iω</w:t>
      </w:r>
      <w:r w:rsidRPr="008D4ED7">
        <w:rPr>
          <w:rFonts w:ascii="Calibri" w:hAnsi="Calibri" w:cs="Calibri"/>
          <w:color w:val="0000FF"/>
          <w:vertAlign w:val="subscript"/>
        </w:rPr>
        <w:t>n</w:t>
      </w:r>
      <w:r>
        <w:rPr>
          <w:rFonts w:ascii="Calibri" w:hAnsi="Calibri" w:cs="Calibri"/>
          <w:color w:val="0000FF"/>
        </w:rPr>
        <w:t>)</w:t>
      </w:r>
      <w:r w:rsidRPr="008D4ED7">
        <w:rPr>
          <w:rFonts w:ascii="Calibri" w:hAnsi="Calibri" w:cs="Calibri"/>
          <w:color w:val="0000FF"/>
        </w:rPr>
        <w:t xml:space="preserve"> with the 1/</w:t>
      </w:r>
      <w:r w:rsidR="008012F0">
        <w:rPr>
          <w:rFonts w:ascii="Calibri" w:hAnsi="Calibri" w:cs="Calibri"/>
          <w:color w:val="0000FF"/>
        </w:rPr>
        <w:t>N</w:t>
      </w:r>
      <w:r w:rsidRPr="008D4ED7">
        <w:rPr>
          <w:rFonts w:ascii="Calibri" w:hAnsi="Calibri" w:cs="Calibri"/>
          <w:color w:val="0000FF"/>
        </w:rPr>
        <w:t xml:space="preserve"> and 1/β factor as </w:t>
      </w:r>
      <w:r w:rsidRPr="008D4ED7">
        <w:rPr>
          <w:rFonts w:ascii="Calibri" w:hAnsi="Calibri" w:cs="Calibri"/>
          <w:color w:val="0000FF"/>
        </w:rPr>
        <w:lastRenderedPageBreak/>
        <w:t xml:space="preserve">usual.  </w:t>
      </w:r>
      <w:r w:rsidR="006671FC">
        <w:rPr>
          <w:rFonts w:ascii="Calibri" w:hAnsi="Calibri" w:cs="Calibri"/>
          <w:color w:val="0000FF"/>
        </w:rPr>
        <w:t>Quasi-generally, or at least up to RPA, spin sum reduces to factor of two for fermion loops with caveat that V</w:t>
      </w:r>
      <w:r w:rsidR="006671FC">
        <w:rPr>
          <w:rFonts w:ascii="Calibri" w:hAnsi="Calibri" w:cs="Calibri"/>
          <w:color w:val="0000FF"/>
          <w:vertAlign w:val="superscript"/>
        </w:rPr>
        <w:t>(on)</w:t>
      </w:r>
      <w:r w:rsidR="006671FC">
        <w:rPr>
          <w:rFonts w:ascii="Calibri" w:hAnsi="Calibri" w:cs="Calibri"/>
          <w:color w:val="0000FF"/>
        </w:rPr>
        <w:t xml:space="preserve"> reduces fermion loops by factor of two</w:t>
      </w:r>
      <w:r>
        <w:rPr>
          <w:rFonts w:ascii="Calibri" w:hAnsi="Calibri" w:cs="Calibri"/>
          <w:color w:val="0000FF"/>
        </w:rPr>
        <w:t>.  But don’t forget the overall [-] too.</w:t>
      </w:r>
    </w:p>
    <w:p w14:paraId="438EA768" w14:textId="77777777" w:rsidR="006671FC" w:rsidRDefault="006671FC" w:rsidP="000E7F4C">
      <w:pPr>
        <w:rPr>
          <w:rFonts w:ascii="Calibri" w:hAnsi="Calibri" w:cs="Calibri"/>
        </w:rPr>
      </w:pPr>
    </w:p>
    <w:p w14:paraId="52B91AFE" w14:textId="77777777" w:rsidR="006671FC" w:rsidRPr="00FB213E" w:rsidRDefault="009743A2" w:rsidP="006671FC">
      <w:pPr>
        <w:autoSpaceDE w:val="0"/>
        <w:autoSpaceDN w:val="0"/>
        <w:adjustRightInd w:val="0"/>
        <w:rPr>
          <w:rFonts w:ascii="Calibri" w:hAnsi="Calibri" w:cs="Calibri"/>
          <w:b/>
          <w:bCs/>
          <w:sz w:val="28"/>
          <w:szCs w:val="28"/>
        </w:rPr>
      </w:pPr>
      <w:r>
        <w:rPr>
          <w:rFonts w:ascii="Calibri" w:hAnsi="Calibri" w:cs="Calibri"/>
          <w:b/>
          <w:bCs/>
          <w:sz w:val="28"/>
          <w:szCs w:val="28"/>
        </w:rPr>
        <w:t xml:space="preserve">Spin </w:t>
      </w:r>
      <w:r w:rsidR="006671FC" w:rsidRPr="00FB213E">
        <w:rPr>
          <w:rFonts w:ascii="Calibri" w:hAnsi="Calibri" w:cs="Calibri"/>
          <w:b/>
          <w:bCs/>
          <w:sz w:val="28"/>
          <w:szCs w:val="28"/>
        </w:rPr>
        <w:t>-</w:t>
      </w:r>
      <w:r>
        <w:rPr>
          <w:rFonts w:ascii="Calibri" w:hAnsi="Calibri" w:cs="Calibri"/>
          <w:b/>
          <w:bCs/>
          <w:sz w:val="28"/>
          <w:szCs w:val="28"/>
        </w:rPr>
        <w:t xml:space="preserve"> Spin </w:t>
      </w:r>
      <w:r w:rsidR="006671FC" w:rsidRPr="00FB213E">
        <w:rPr>
          <w:rFonts w:ascii="Calibri" w:hAnsi="Calibri" w:cs="Calibri"/>
          <w:b/>
          <w:bCs/>
          <w:sz w:val="28"/>
          <w:szCs w:val="28"/>
        </w:rPr>
        <w:t xml:space="preserve">Correlation Function Self-Energy </w:t>
      </w:r>
      <w:r w:rsidR="00AF7EE4">
        <w:rPr>
          <w:rFonts w:ascii="Calibri" w:hAnsi="Calibri" w:cs="Calibri"/>
          <w:b/>
          <w:bCs/>
          <w:sz w:val="28"/>
          <w:szCs w:val="28"/>
        </w:rPr>
        <w:t>(RPA)</w:t>
      </w:r>
    </w:p>
    <w:p w14:paraId="224D76CA" w14:textId="77777777" w:rsidR="006671FC" w:rsidRDefault="006671FC" w:rsidP="006671FC">
      <w:pPr>
        <w:autoSpaceDE w:val="0"/>
        <w:autoSpaceDN w:val="0"/>
        <w:adjustRightInd w:val="0"/>
        <w:rPr>
          <w:rFonts w:ascii="Calibri" w:hAnsi="Calibri" w:cs="Calibri"/>
        </w:rPr>
      </w:pPr>
      <w:r>
        <w:rPr>
          <w:rFonts w:ascii="Calibri" w:hAnsi="Calibri" w:cs="Calibri"/>
        </w:rPr>
        <w:t>Now we’d like to work out the energy and lifetime of these excitations, which requires extraction of the self-energy.  We can depict it diagrammatically as follows:</w:t>
      </w:r>
    </w:p>
    <w:p w14:paraId="10D2E82C" w14:textId="77777777" w:rsidR="006671FC" w:rsidRPr="00FB213E" w:rsidRDefault="006671FC" w:rsidP="006671FC">
      <w:pPr>
        <w:autoSpaceDE w:val="0"/>
        <w:autoSpaceDN w:val="0"/>
        <w:adjustRightInd w:val="0"/>
        <w:rPr>
          <w:rFonts w:ascii="Calibri" w:hAnsi="Calibri" w:cs="Calibri"/>
        </w:rPr>
      </w:pPr>
    </w:p>
    <w:p w14:paraId="062189B9" w14:textId="2F75B479" w:rsidR="006671FC" w:rsidRDefault="00196861" w:rsidP="006671FC">
      <w:pPr>
        <w:rPr>
          <w:rFonts w:ascii="Calibri" w:hAnsi="Calibri" w:cs="Calibri"/>
        </w:rPr>
      </w:pPr>
      <w:r w:rsidRPr="00196861">
        <w:rPr>
          <w:rFonts w:ascii="Calibri" w:hAnsi="Calibri" w:cs="Calibri"/>
          <w:noProof/>
        </w:rPr>
        <w:drawing>
          <wp:inline distT="0" distB="0" distL="0" distR="0" wp14:anchorId="51994E90" wp14:editId="5D93A20B">
            <wp:extent cx="6273800" cy="2450703"/>
            <wp:effectExtent l="0" t="0" r="0" b="6985"/>
            <wp:docPr id="2106288586" name="Picture 1" descr="A diagram of a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288586" name="Picture 1" descr="A diagram of a diagram&#10;&#10;Description automatically generated with medium confidence"/>
                    <pic:cNvPicPr/>
                  </pic:nvPicPr>
                  <pic:blipFill>
                    <a:blip r:embed="rId32"/>
                    <a:stretch>
                      <a:fillRect/>
                    </a:stretch>
                  </pic:blipFill>
                  <pic:spPr>
                    <a:xfrm>
                      <a:off x="0" y="0"/>
                      <a:ext cx="6278513" cy="2452544"/>
                    </a:xfrm>
                    <a:prstGeom prst="rect">
                      <a:avLst/>
                    </a:prstGeom>
                  </pic:spPr>
                </pic:pic>
              </a:graphicData>
            </a:graphic>
          </wp:inline>
        </w:drawing>
      </w:r>
    </w:p>
    <w:p w14:paraId="4FAD385A" w14:textId="77777777" w:rsidR="006A3B20" w:rsidRPr="007B7D6A" w:rsidRDefault="006A3B20" w:rsidP="006671FC">
      <w:pPr>
        <w:rPr>
          <w:rFonts w:ascii="Calibri" w:hAnsi="Calibri" w:cs="Calibri"/>
        </w:rPr>
      </w:pPr>
    </w:p>
    <w:p w14:paraId="4357ACBC" w14:textId="0268C065" w:rsidR="006671FC" w:rsidRPr="00FB213E" w:rsidRDefault="006671FC" w:rsidP="006671FC">
      <w:pPr>
        <w:rPr>
          <w:rFonts w:ascii="Calibri" w:hAnsi="Calibri" w:cs="Calibri"/>
        </w:rPr>
      </w:pPr>
      <w:r>
        <w:rPr>
          <w:rFonts w:ascii="Calibri" w:hAnsi="Calibri" w:cs="Calibri"/>
        </w:rPr>
        <w:t>Π</w:t>
      </w:r>
      <w:r>
        <w:rPr>
          <w:rFonts w:ascii="Calibri" w:hAnsi="Calibri" w:cs="Calibri"/>
          <w:vertAlign w:val="superscript"/>
        </w:rPr>
        <w:t>C*</w:t>
      </w:r>
      <w:r w:rsidR="006A3B20">
        <w:rPr>
          <w:rFonts w:ascii="Calibri" w:hAnsi="Calibri" w:cs="Calibri"/>
          <w:vertAlign w:val="subscript"/>
        </w:rPr>
        <w:t>(s)i</w:t>
      </w:r>
      <w:r>
        <w:rPr>
          <w:rFonts w:ascii="Calibri" w:hAnsi="Calibri" w:cs="Calibri"/>
          <w:vertAlign w:val="subscript"/>
        </w:rPr>
        <w:t>r</w:t>
      </w:r>
      <w:r w:rsidR="001A675F">
        <w:rPr>
          <w:rFonts w:ascii="Calibri" w:hAnsi="Calibri" w:cs="Calibri"/>
          <w:vertAlign w:val="subscript"/>
        </w:rPr>
        <w:t>r</w:t>
      </w:r>
      <w:r>
        <w:rPr>
          <w:rFonts w:ascii="Calibri" w:hAnsi="Calibri" w:cs="Calibri"/>
        </w:rPr>
        <w:t>(q,iν</w:t>
      </w:r>
      <w:r>
        <w:rPr>
          <w:rFonts w:ascii="Calibri" w:hAnsi="Calibri" w:cs="Calibri"/>
          <w:vertAlign w:val="subscript"/>
        </w:rPr>
        <w:t>n</w:t>
      </w:r>
      <w:r>
        <w:rPr>
          <w:rFonts w:ascii="Calibri" w:hAnsi="Calibri" w:cs="Calibri"/>
        </w:rPr>
        <w:t>) functions as the self-energy, and comprises all diagrams that cannot be separated by cutting through a single interaction line</w:t>
      </w:r>
      <w:r w:rsidR="008B2D71">
        <w:rPr>
          <w:rFonts w:ascii="Calibri" w:hAnsi="Calibri" w:cs="Calibri"/>
        </w:rPr>
        <w:t xml:space="preserve"> – but we’re doing RPA approximation here obviously</w:t>
      </w:r>
      <w:r>
        <w:rPr>
          <w:rFonts w:ascii="Calibri" w:hAnsi="Calibri" w:cs="Calibri"/>
        </w:rPr>
        <w:t>.  The corresponding equation read</w:t>
      </w:r>
      <w:r w:rsidR="006A3B20">
        <w:rPr>
          <w:rFonts w:ascii="Calibri" w:hAnsi="Calibri" w:cs="Calibri"/>
        </w:rPr>
        <w:t>s, suprisingly</w:t>
      </w:r>
      <w:r w:rsidR="00090385">
        <w:rPr>
          <w:rFonts w:ascii="Calibri" w:hAnsi="Calibri" w:cs="Calibri"/>
        </w:rPr>
        <w:t xml:space="preserve"> (where s = ½)</w:t>
      </w:r>
      <w:r w:rsidR="006A3B20">
        <w:rPr>
          <w:rFonts w:ascii="Calibri" w:hAnsi="Calibri" w:cs="Calibri"/>
        </w:rPr>
        <w:t>:</w:t>
      </w:r>
    </w:p>
    <w:p w14:paraId="158A928C" w14:textId="77777777" w:rsidR="006671FC" w:rsidRDefault="006671FC" w:rsidP="006671FC">
      <w:pPr>
        <w:rPr>
          <w:rFonts w:ascii="Calibri" w:hAnsi="Calibri" w:cs="Calibri"/>
        </w:rPr>
      </w:pPr>
    </w:p>
    <w:p w14:paraId="0024CE12" w14:textId="5C173CEE" w:rsidR="00FC20A9" w:rsidRDefault="00597470" w:rsidP="006671FC">
      <w:pPr>
        <w:rPr>
          <w:rFonts w:ascii="Calibri" w:hAnsi="Calibri" w:cs="Calibri"/>
        </w:rPr>
      </w:pPr>
      <w:r w:rsidRPr="00626E03">
        <w:rPr>
          <w:rFonts w:ascii="Calibri" w:hAnsi="Calibri" w:cs="Calibri"/>
          <w:position w:val="-28"/>
        </w:rPr>
        <w:object w:dxaOrig="9560" w:dyaOrig="740" w14:anchorId="0E5C664D">
          <v:shape id="_x0000_i1037" type="#_x0000_t75" style="width:480pt;height:36pt" o:ole="">
            <v:imagedata r:id="rId33" o:title=""/>
          </v:shape>
          <o:OLEObject Type="Embed" ProgID="Equation.DSMT4" ShapeID="_x0000_i1037" DrawAspect="Content" ObjectID="_1761896388" r:id="rId34"/>
        </w:object>
      </w:r>
    </w:p>
    <w:p w14:paraId="1F022769" w14:textId="77777777" w:rsidR="002631B0" w:rsidRDefault="002631B0" w:rsidP="006671FC">
      <w:pPr>
        <w:rPr>
          <w:rFonts w:ascii="Calibri" w:hAnsi="Calibri" w:cs="Calibri"/>
        </w:rPr>
      </w:pPr>
    </w:p>
    <w:p w14:paraId="30AEBAB1" w14:textId="6C9D26B4" w:rsidR="00FC70CE" w:rsidRPr="00FC70CE" w:rsidRDefault="00196861" w:rsidP="006671FC">
      <w:pPr>
        <w:rPr>
          <w:rFonts w:ascii="Calibri" w:hAnsi="Calibri" w:cs="Calibri"/>
        </w:rPr>
      </w:pPr>
      <w:r>
        <w:rPr>
          <w:rFonts w:ascii="Calibri" w:hAnsi="Calibri" w:cs="Calibri"/>
        </w:rPr>
        <w:t xml:space="preserve">Let’s see how this comes about…specifically, how we get the </w:t>
      </w:r>
      <w:r w:rsidR="006A3B20">
        <w:rPr>
          <w:rFonts w:ascii="Calibri" w:hAnsi="Calibri" w:cs="Calibri"/>
        </w:rPr>
        <w:t>-</w:t>
      </w:r>
      <w:r w:rsidR="00FC20A9">
        <w:rPr>
          <w:rFonts w:ascii="Calibri" w:hAnsi="Calibri" w:cs="Calibri"/>
        </w:rPr>
        <w:t>½ in front of V</w:t>
      </w:r>
      <w:r w:rsidR="00FC20A9">
        <w:rPr>
          <w:rFonts w:ascii="Calibri" w:hAnsi="Calibri" w:cs="Calibri"/>
          <w:vertAlign w:val="subscript"/>
        </w:rPr>
        <w:t>0</w:t>
      </w:r>
      <w:r w:rsidR="002631B0">
        <w:rPr>
          <w:rFonts w:ascii="Calibri" w:hAnsi="Calibri" w:cs="Calibri"/>
        </w:rPr>
        <w:t xml:space="preserve"> and</w:t>
      </w:r>
      <w:r>
        <w:rPr>
          <w:rFonts w:ascii="Calibri" w:hAnsi="Calibri" w:cs="Calibri"/>
        </w:rPr>
        <w:t xml:space="preserve"> how</w:t>
      </w:r>
      <w:r w:rsidR="002631B0">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V</m:t>
            </m:r>
          </m:e>
        </m:acc>
      </m:oMath>
      <w:r w:rsidR="006A3B20">
        <w:rPr>
          <w:rFonts w:ascii="Calibri" w:hAnsi="Calibri" w:cs="Calibri"/>
          <w:vertAlign w:val="subscript"/>
        </w:rPr>
        <w:t>q</w:t>
      </w:r>
      <w:r>
        <w:rPr>
          <w:rFonts w:ascii="Calibri" w:hAnsi="Calibri" w:cs="Calibri"/>
        </w:rPr>
        <w:t xml:space="preserve"> doesn’t even show up.  We’ll start by considering </w:t>
      </w:r>
      <w:r w:rsidR="00FC70CE">
        <w:rPr>
          <w:rFonts w:ascii="Calibri" w:hAnsi="Calibri" w:cs="Calibri"/>
        </w:rPr>
        <w:t>the zeroth</w:t>
      </w:r>
      <w:r w:rsidR="006A3B20">
        <w:rPr>
          <w:rFonts w:ascii="Calibri" w:hAnsi="Calibri" w:cs="Calibri"/>
        </w:rPr>
        <w:t xml:space="preserve"> order term</w:t>
      </w:r>
      <w:r w:rsidR="00FC70CE">
        <w:rPr>
          <w:rFonts w:ascii="Calibri" w:hAnsi="Calibri" w:cs="Calibri"/>
        </w:rPr>
        <w:t>.  Noting the spin-dependent correlation function is Π</w:t>
      </w:r>
      <w:r w:rsidR="00A80363">
        <w:rPr>
          <w:rFonts w:ascii="Calibri" w:hAnsi="Calibri" w:cs="Calibri"/>
          <w:vertAlign w:val="superscript"/>
        </w:rPr>
        <w:t>C*</w:t>
      </w:r>
      <w:r w:rsidR="00A80363">
        <w:rPr>
          <w:rFonts w:ascii="Calibri" w:hAnsi="Calibri" w:cs="Calibri"/>
          <w:vertAlign w:val="subscript"/>
        </w:rPr>
        <w:t>irr(RPA)</w:t>
      </w:r>
      <w:r w:rsidR="00FC70CE">
        <w:rPr>
          <w:rFonts w:ascii="Calibri" w:hAnsi="Calibri" w:cs="Calibri"/>
          <w:vertAlign w:val="subscript"/>
        </w:rPr>
        <w:t>σσ´</w:t>
      </w:r>
      <w:r w:rsidR="00FC70CE">
        <w:rPr>
          <w:rFonts w:ascii="Calibri" w:hAnsi="Calibri" w:cs="Calibri"/>
        </w:rPr>
        <w:t xml:space="preserve"> = </w:t>
      </w:r>
      <w:r w:rsidR="00B85673">
        <w:rPr>
          <w:rFonts w:ascii="Calibri" w:hAnsi="Calibri" w:cs="Calibri"/>
        </w:rPr>
        <w:t>(1/2)</w:t>
      </w:r>
      <w:r w:rsidR="00FC70CE">
        <w:rPr>
          <w:rFonts w:ascii="Calibri" w:hAnsi="Calibri" w:cs="Calibri"/>
        </w:rPr>
        <w:t>Π</w:t>
      </w:r>
      <w:r w:rsidR="00A80363">
        <w:rPr>
          <w:rFonts w:ascii="Calibri" w:hAnsi="Calibri" w:cs="Calibri"/>
          <w:vertAlign w:val="superscript"/>
        </w:rPr>
        <w:t>C*</w:t>
      </w:r>
      <w:r w:rsidR="00A80363">
        <w:rPr>
          <w:rFonts w:ascii="Calibri" w:hAnsi="Calibri" w:cs="Calibri"/>
          <w:vertAlign w:val="subscript"/>
        </w:rPr>
        <w:t>irr(RPA)</w:t>
      </w:r>
      <w:r w:rsidR="00FC70CE">
        <w:rPr>
          <w:rFonts w:ascii="Calibri" w:hAnsi="Calibri" w:cs="Calibri"/>
        </w:rPr>
        <w:t>δ</w:t>
      </w:r>
      <w:r w:rsidR="00FC70CE">
        <w:rPr>
          <w:rFonts w:ascii="Calibri" w:hAnsi="Calibri" w:cs="Calibri"/>
          <w:vertAlign w:val="subscript"/>
        </w:rPr>
        <w:t>σσ´</w:t>
      </w:r>
      <w:r w:rsidR="00FC70CE">
        <w:rPr>
          <w:rFonts w:ascii="Calibri" w:hAnsi="Calibri" w:cs="Calibri"/>
        </w:rPr>
        <w:t xml:space="preserve"> (because the bare GF</w:t>
      </w:r>
      <w:r w:rsidR="00FC70CE">
        <w:rPr>
          <w:rFonts w:ascii="Calibri" w:hAnsi="Calibri" w:cs="Calibri"/>
          <w:vertAlign w:val="subscript"/>
        </w:rPr>
        <w:t>0</w:t>
      </w:r>
      <w:r w:rsidR="00FC70CE">
        <w:rPr>
          <w:rFonts w:ascii="Calibri" w:hAnsi="Calibri" w:cs="Calibri"/>
        </w:rPr>
        <w:t xml:space="preserve"> </w:t>
      </w:r>
      <w:r w:rsidR="008B2D71">
        <w:rPr>
          <w:rFonts w:ascii="Calibri" w:hAnsi="Calibri" w:cs="Calibri"/>
        </w:rPr>
        <w:t>are diagonal in spin</w:t>
      </w:r>
      <w:r w:rsidR="00B85673">
        <w:rPr>
          <w:rFonts w:ascii="Calibri" w:hAnsi="Calibri" w:cs="Calibri"/>
        </w:rPr>
        <w:t xml:space="preserve"> and because the regular Π</w:t>
      </w:r>
      <w:r w:rsidR="00B85673">
        <w:rPr>
          <w:rFonts w:ascii="Calibri" w:hAnsi="Calibri" w:cs="Calibri"/>
          <w:vertAlign w:val="superscript"/>
        </w:rPr>
        <w:t>C*</w:t>
      </w:r>
      <w:r w:rsidR="00B85673">
        <w:rPr>
          <w:rFonts w:ascii="Calibri" w:hAnsi="Calibri" w:cs="Calibri"/>
          <w:vertAlign w:val="subscript"/>
        </w:rPr>
        <w:t>irr(RPA)</w:t>
      </w:r>
      <w:r w:rsidR="00B85673">
        <w:rPr>
          <w:rFonts w:ascii="Calibri" w:hAnsi="Calibri" w:cs="Calibri"/>
        </w:rPr>
        <w:t xml:space="preserve"> includes a sum over spins which results in a factor of two, which we have to undo to get Π</w:t>
      </w:r>
      <w:r w:rsidR="00B85673">
        <w:rPr>
          <w:rFonts w:ascii="Calibri" w:hAnsi="Calibri" w:cs="Calibri"/>
          <w:vertAlign w:val="superscript"/>
        </w:rPr>
        <w:t>C*</w:t>
      </w:r>
      <w:r w:rsidR="00B85673">
        <w:rPr>
          <w:rFonts w:ascii="Calibri" w:hAnsi="Calibri" w:cs="Calibri"/>
          <w:vertAlign w:val="subscript"/>
        </w:rPr>
        <w:t>irr(RPA)σσ´</w:t>
      </w:r>
      <w:r w:rsidR="00B85673">
        <w:rPr>
          <w:rFonts w:ascii="Calibri" w:hAnsi="Calibri" w:cs="Calibri"/>
        </w:rPr>
        <w:t xml:space="preserve"> whose spins are not being summed over</w:t>
      </w:r>
      <w:r w:rsidR="00FC70CE">
        <w:rPr>
          <w:rFonts w:ascii="Calibri" w:hAnsi="Calibri" w:cs="Calibri"/>
        </w:rPr>
        <w:t>)</w:t>
      </w:r>
      <w:r w:rsidR="008F4B3C">
        <w:rPr>
          <w:rFonts w:ascii="Calibri" w:hAnsi="Calibri" w:cs="Calibri"/>
        </w:rPr>
        <w:t>,</w:t>
      </w:r>
      <w:r w:rsidR="00FC70CE">
        <w:rPr>
          <w:rFonts w:ascii="Calibri" w:hAnsi="Calibri" w:cs="Calibri"/>
        </w:rPr>
        <w:t xml:space="preserve"> we have:</w:t>
      </w:r>
    </w:p>
    <w:p w14:paraId="3A3CEE78" w14:textId="77777777" w:rsidR="00090385" w:rsidRDefault="00090385" w:rsidP="006671FC">
      <w:pPr>
        <w:rPr>
          <w:rFonts w:ascii="Calibri" w:hAnsi="Calibri" w:cs="Calibri"/>
        </w:rPr>
      </w:pPr>
    </w:p>
    <w:p w14:paraId="4E954716" w14:textId="40B61193" w:rsidR="00090385" w:rsidRDefault="00746092" w:rsidP="006671FC">
      <w:pPr>
        <w:rPr>
          <w:rFonts w:ascii="Calibri" w:hAnsi="Calibri" w:cs="Calibri"/>
        </w:rPr>
      </w:pPr>
      <w:r w:rsidRPr="00B85673">
        <w:rPr>
          <w:rFonts w:ascii="Calibri" w:hAnsi="Calibri" w:cs="Calibri"/>
          <w:position w:val="-82"/>
        </w:rPr>
        <w:object w:dxaOrig="9820" w:dyaOrig="1400" w14:anchorId="09CD4801">
          <v:shape id="_x0000_i1038" type="#_x0000_t75" style="width:463pt;height:74.5pt" o:ole="">
            <v:imagedata r:id="rId35" o:title=""/>
          </v:shape>
          <o:OLEObject Type="Embed" ProgID="Equation.DSMT4" ShapeID="_x0000_i1038" DrawAspect="Content" ObjectID="_1761896389" r:id="rId36"/>
        </w:object>
      </w:r>
    </w:p>
    <w:p w14:paraId="4FD4FA7F" w14:textId="77777777" w:rsidR="00090385" w:rsidRDefault="00090385" w:rsidP="006671FC">
      <w:pPr>
        <w:rPr>
          <w:rFonts w:ascii="Calibri" w:hAnsi="Calibri" w:cs="Calibri"/>
        </w:rPr>
      </w:pPr>
    </w:p>
    <w:p w14:paraId="389ABC5E" w14:textId="7971C2C3" w:rsidR="006A3B20" w:rsidRDefault="00090385" w:rsidP="00090385">
      <w:pPr>
        <w:rPr>
          <w:rFonts w:ascii="Calibri" w:hAnsi="Calibri" w:cs="Calibri"/>
        </w:rPr>
      </w:pPr>
      <w:r>
        <w:rPr>
          <w:rFonts w:ascii="Calibri" w:hAnsi="Calibri" w:cs="Calibri"/>
        </w:rPr>
        <w:lastRenderedPageBreak/>
        <w:t xml:space="preserve">Now consider the </w:t>
      </w:r>
      <w:r w:rsidR="00FC70CE">
        <w:rPr>
          <w:rFonts w:ascii="Calibri" w:hAnsi="Calibri" w:cs="Calibri"/>
        </w:rPr>
        <w:t>first</w:t>
      </w:r>
      <w:r>
        <w:rPr>
          <w:rFonts w:ascii="Calibri" w:hAnsi="Calibri" w:cs="Calibri"/>
        </w:rPr>
        <w:t xml:space="preserve"> order terms.  The</w:t>
      </w:r>
      <w:r w:rsidR="000D47BA">
        <w:rPr>
          <w:rFonts w:ascii="Calibri" w:hAnsi="Calibri" w:cs="Calibri"/>
        </w:rPr>
        <w:t xml:space="preserve">se </w:t>
      </w:r>
      <w:r>
        <w:rPr>
          <w:rFonts w:ascii="Calibri" w:hAnsi="Calibri" w:cs="Calibri"/>
        </w:rPr>
        <w:t>would give us:</w:t>
      </w:r>
    </w:p>
    <w:p w14:paraId="23394102" w14:textId="77777777" w:rsidR="00090385" w:rsidRDefault="00090385" w:rsidP="00090385">
      <w:pPr>
        <w:rPr>
          <w:rFonts w:ascii="Calibri" w:hAnsi="Calibri" w:cs="Calibri"/>
        </w:rPr>
      </w:pPr>
    </w:p>
    <w:p w14:paraId="667FC1EA" w14:textId="3EF8AA3C" w:rsidR="00090385" w:rsidRDefault="00090754" w:rsidP="00090385">
      <w:pPr>
        <w:rPr>
          <w:rFonts w:ascii="Calibri" w:hAnsi="Calibri" w:cs="Calibri"/>
        </w:rPr>
      </w:pPr>
      <w:r w:rsidRPr="00090754">
        <w:rPr>
          <w:rFonts w:ascii="Calibri" w:hAnsi="Calibri" w:cs="Calibri"/>
          <w:position w:val="-216"/>
        </w:rPr>
        <w:object w:dxaOrig="9160" w:dyaOrig="4060" w14:anchorId="23501266">
          <v:shape id="_x0000_i1039" type="#_x0000_t75" style="width:458pt;height:197.5pt" o:ole="">
            <v:imagedata r:id="rId37" o:title=""/>
          </v:shape>
          <o:OLEObject Type="Embed" ProgID="Equation.DSMT4" ShapeID="_x0000_i1039" DrawAspect="Content" ObjectID="_1761896390" r:id="rId38"/>
        </w:object>
      </w:r>
    </w:p>
    <w:p w14:paraId="4E3F2631" w14:textId="77777777" w:rsidR="00090385" w:rsidRDefault="00090385" w:rsidP="00090385">
      <w:pPr>
        <w:rPr>
          <w:rFonts w:ascii="Calibri" w:hAnsi="Calibri" w:cs="Calibri"/>
        </w:rPr>
      </w:pPr>
    </w:p>
    <w:p w14:paraId="67A90D20" w14:textId="38F341AB" w:rsidR="00350B35" w:rsidRDefault="00434092" w:rsidP="006671FC">
      <w:pPr>
        <w:rPr>
          <w:rFonts w:ascii="Calibri" w:hAnsi="Calibri" w:cs="Calibri"/>
        </w:rPr>
      </w:pPr>
      <w:r>
        <w:rPr>
          <w:rFonts w:ascii="Calibri" w:hAnsi="Calibri" w:cs="Calibri"/>
        </w:rPr>
        <w:t>…</w:t>
      </w:r>
      <w:r w:rsidR="00350B35">
        <w:rPr>
          <w:rFonts w:ascii="Calibri" w:hAnsi="Calibri" w:cs="Calibri"/>
        </w:rPr>
        <w:t xml:space="preserve">top </w:t>
      </w:r>
      <w:r w:rsidR="00F45FA5">
        <w:rPr>
          <w:rFonts w:ascii="Calibri" w:hAnsi="Calibri" w:cs="Calibri"/>
        </w:rPr>
        <w:t>guy</w:t>
      </w:r>
      <w:r w:rsidR="00350B35">
        <w:rPr>
          <w:rFonts w:ascii="Calibri" w:hAnsi="Calibri" w:cs="Calibri"/>
        </w:rPr>
        <w:t xml:space="preserve"> </w:t>
      </w:r>
      <w:r w:rsidR="004723B2">
        <w:rPr>
          <w:rFonts w:ascii="Calibri" w:hAnsi="Calibri" w:cs="Calibri"/>
        </w:rPr>
        <w:t xml:space="preserve">goes to zero </w:t>
      </w:r>
      <w:r w:rsidR="00350B35">
        <w:rPr>
          <w:rFonts w:ascii="Calibri" w:hAnsi="Calibri" w:cs="Calibri"/>
        </w:rPr>
        <w:t xml:space="preserve">since </w:t>
      </w:r>
      <w:r w:rsidR="00767762">
        <w:rPr>
          <w:rFonts w:ascii="Calibri" w:hAnsi="Calibri" w:cs="Calibri"/>
        </w:rPr>
        <w:t>Σ</w:t>
      </w:r>
      <w:r w:rsidR="00350B35">
        <w:rPr>
          <w:rFonts w:ascii="Calibri" w:hAnsi="Calibri" w:cs="Calibri"/>
        </w:rPr>
        <w:t>S</w:t>
      </w:r>
      <w:r w:rsidR="00350B35">
        <w:rPr>
          <w:rFonts w:ascii="Calibri" w:hAnsi="Calibri" w:cs="Calibri"/>
          <w:vertAlign w:val="subscript"/>
        </w:rPr>
        <w:t>σσ</w:t>
      </w:r>
      <w:r w:rsidR="00350B35">
        <w:rPr>
          <w:rFonts w:ascii="Calibri" w:hAnsi="Calibri" w:cs="Calibri"/>
        </w:rPr>
        <w:t xml:space="preserve"> is ½ - ½.  Now let’s consider the second order terms.  These are:</w:t>
      </w:r>
    </w:p>
    <w:p w14:paraId="5B6970F8" w14:textId="77777777" w:rsidR="00350B35" w:rsidRDefault="00350B35" w:rsidP="006671FC">
      <w:pPr>
        <w:rPr>
          <w:rFonts w:ascii="Calibri" w:hAnsi="Calibri" w:cs="Calibri"/>
        </w:rPr>
      </w:pPr>
    </w:p>
    <w:p w14:paraId="771FCCF5" w14:textId="3F60BCA3" w:rsidR="00350B35" w:rsidRDefault="00EC4FA6" w:rsidP="006671FC">
      <w:pPr>
        <w:rPr>
          <w:rFonts w:ascii="Calibri" w:hAnsi="Calibri" w:cs="Calibri"/>
        </w:rPr>
      </w:pPr>
      <w:r w:rsidRPr="00090754">
        <w:rPr>
          <w:rFonts w:ascii="Calibri" w:hAnsi="Calibri" w:cs="Calibri"/>
          <w:position w:val="-154"/>
        </w:rPr>
        <w:object w:dxaOrig="12519" w:dyaOrig="7880" w14:anchorId="51DEAA32">
          <v:shape id="_x0000_i1040" type="#_x0000_t75" style="width:508.5pt;height:322.5pt" o:ole="">
            <v:imagedata r:id="rId39" o:title=""/>
          </v:shape>
          <o:OLEObject Type="Embed" ProgID="Equation.DSMT4" ShapeID="_x0000_i1040" DrawAspect="Content" ObjectID="_1761896391" r:id="rId40"/>
        </w:object>
      </w:r>
    </w:p>
    <w:p w14:paraId="1A06BE4E" w14:textId="77777777" w:rsidR="00767762" w:rsidRDefault="00767762" w:rsidP="006671FC">
      <w:pPr>
        <w:rPr>
          <w:rFonts w:ascii="Calibri" w:hAnsi="Calibri" w:cs="Calibri"/>
        </w:rPr>
      </w:pPr>
    </w:p>
    <w:p w14:paraId="0FBF6E03" w14:textId="77777777" w:rsidR="00350B35" w:rsidRDefault="00350B35" w:rsidP="006671FC">
      <w:pPr>
        <w:rPr>
          <w:rFonts w:ascii="Calibri" w:hAnsi="Calibri" w:cs="Calibri"/>
        </w:rPr>
      </w:pPr>
      <w:r>
        <w:rPr>
          <w:rFonts w:ascii="Calibri" w:hAnsi="Calibri" w:cs="Calibri"/>
        </w:rPr>
        <w:t xml:space="preserve">And so </w:t>
      </w:r>
      <w:r w:rsidR="007C7249">
        <w:rPr>
          <w:rFonts w:ascii="Calibri" w:hAnsi="Calibri" w:cs="Calibri"/>
        </w:rPr>
        <w:t xml:space="preserve">the pattern seems to hold.  Then </w:t>
      </w:r>
      <w:r>
        <w:rPr>
          <w:rFonts w:ascii="Calibri" w:hAnsi="Calibri" w:cs="Calibri"/>
        </w:rPr>
        <w:t>we have:</w:t>
      </w:r>
    </w:p>
    <w:p w14:paraId="3DEC1AFE" w14:textId="77777777" w:rsidR="00350B35" w:rsidRDefault="00350B35" w:rsidP="006671FC">
      <w:pPr>
        <w:rPr>
          <w:rFonts w:ascii="Calibri" w:hAnsi="Calibri" w:cs="Calibri"/>
        </w:rPr>
      </w:pPr>
    </w:p>
    <w:p w14:paraId="25D45B11" w14:textId="42BBC6A6" w:rsidR="006671FC" w:rsidRPr="007B7D6A" w:rsidRDefault="009E185C" w:rsidP="006671FC">
      <w:pPr>
        <w:rPr>
          <w:rFonts w:ascii="Calibri" w:hAnsi="Calibri" w:cs="Calibri"/>
        </w:rPr>
      </w:pPr>
      <w:r w:rsidRPr="00626E03">
        <w:rPr>
          <w:rFonts w:ascii="Calibri" w:hAnsi="Calibri" w:cs="Calibri"/>
          <w:position w:val="-144"/>
        </w:rPr>
        <w:object w:dxaOrig="9340" w:dyaOrig="2700" w14:anchorId="66342384">
          <v:shape id="_x0000_i1041" type="#_x0000_t75" style="width:468pt;height:138pt" o:ole="">
            <v:imagedata r:id="rId41" o:title=""/>
          </v:shape>
          <o:OLEObject Type="Embed" ProgID="Equation.DSMT4" ShapeID="_x0000_i1041" DrawAspect="Content" ObjectID="_1761896392" r:id="rId42"/>
        </w:object>
      </w:r>
    </w:p>
    <w:p w14:paraId="5EB65804" w14:textId="77777777" w:rsidR="006671FC" w:rsidRPr="007B7D6A" w:rsidRDefault="006671FC" w:rsidP="006671FC">
      <w:pPr>
        <w:rPr>
          <w:rFonts w:ascii="Calibri" w:hAnsi="Calibri" w:cs="Calibri"/>
        </w:rPr>
      </w:pPr>
    </w:p>
    <w:p w14:paraId="145B7E2D" w14:textId="77777777" w:rsidR="006671FC" w:rsidRDefault="006671FC" w:rsidP="006671FC">
      <w:pPr>
        <w:rPr>
          <w:rFonts w:ascii="Calibri" w:hAnsi="Calibri" w:cs="Calibri"/>
        </w:rPr>
      </w:pPr>
      <w:r>
        <w:rPr>
          <w:rFonts w:ascii="Calibri" w:hAnsi="Calibri" w:cs="Calibri"/>
        </w:rPr>
        <w:t>Analytically continuing:</w:t>
      </w:r>
    </w:p>
    <w:p w14:paraId="15044D55" w14:textId="77777777" w:rsidR="006671FC" w:rsidRDefault="006671FC" w:rsidP="006671FC">
      <w:pPr>
        <w:rPr>
          <w:rFonts w:ascii="Calibri" w:hAnsi="Calibri" w:cs="Calibri"/>
        </w:rPr>
      </w:pPr>
    </w:p>
    <w:p w14:paraId="61176635" w14:textId="615D0D79" w:rsidR="006671FC" w:rsidRDefault="009E185C" w:rsidP="006671FC">
      <w:pPr>
        <w:rPr>
          <w:rFonts w:ascii="Calibri" w:hAnsi="Calibri" w:cs="Calibri"/>
        </w:rPr>
      </w:pPr>
      <w:r w:rsidRPr="00C332A7">
        <w:rPr>
          <w:rFonts w:ascii="Calibri" w:hAnsi="Calibri" w:cs="Calibri"/>
          <w:position w:val="-60"/>
        </w:rPr>
        <w:object w:dxaOrig="3660" w:dyaOrig="1040" w14:anchorId="7943799C">
          <v:shape id="_x0000_i1042" type="#_x0000_t75" style="width:186pt;height:54pt" o:ole="" filled="t" fillcolor="#cfc">
            <v:imagedata r:id="rId43" o:title=""/>
          </v:shape>
          <o:OLEObject Type="Embed" ProgID="Equation.DSMT4" ShapeID="_x0000_i1042" DrawAspect="Content" ObjectID="_1761896393" r:id="rId44"/>
        </w:object>
      </w:r>
    </w:p>
    <w:p w14:paraId="59B8DF29" w14:textId="77777777" w:rsidR="006671FC" w:rsidRPr="005A52AC" w:rsidRDefault="006671FC" w:rsidP="006671FC">
      <w:pPr>
        <w:rPr>
          <w:rFonts w:ascii="Calibri" w:hAnsi="Calibri" w:cs="Calibri"/>
        </w:rPr>
      </w:pPr>
    </w:p>
    <w:p w14:paraId="245614EB" w14:textId="2A0DE51D" w:rsidR="006671FC" w:rsidRPr="00295CC3" w:rsidRDefault="007F2453" w:rsidP="006671FC">
      <w:pPr>
        <w:rPr>
          <w:rFonts w:ascii="Calibri" w:hAnsi="Calibri" w:cs="Calibri"/>
        </w:rPr>
      </w:pPr>
      <w:r>
        <w:rPr>
          <w:rFonts w:ascii="Calibri" w:hAnsi="Calibri" w:cs="Calibri"/>
        </w:rPr>
        <w:t xml:space="preserve">And we’ll pause to note that this expression seems to follow automatically from the spin/charge separated Hamiltonian in the Interaction file.  I guess that’s part of its utility.  </w:t>
      </w:r>
      <w:r w:rsidR="006671FC" w:rsidRPr="005A52AC">
        <w:rPr>
          <w:rFonts w:ascii="Calibri" w:hAnsi="Calibri" w:cs="Calibri"/>
        </w:rPr>
        <w:t>Note that poles of Π</w:t>
      </w:r>
      <w:r w:rsidR="006671FC">
        <w:rPr>
          <w:rFonts w:ascii="Calibri" w:hAnsi="Calibri" w:cs="Calibri"/>
          <w:vertAlign w:val="superscript"/>
        </w:rPr>
        <w:t>R</w:t>
      </w:r>
      <w:r w:rsidR="002E48AC">
        <w:rPr>
          <w:rFonts w:ascii="Calibri" w:hAnsi="Calibri" w:cs="Calibri"/>
          <w:vertAlign w:val="subscript"/>
        </w:rPr>
        <w:t>(s)</w:t>
      </w:r>
      <w:r w:rsidR="006671FC" w:rsidRPr="005A52AC">
        <w:rPr>
          <w:rFonts w:ascii="Calibri" w:hAnsi="Calibri" w:cs="Calibri"/>
        </w:rPr>
        <w:t xml:space="preserve"> will give dispersion spectrum, ω(k)</w:t>
      </w:r>
      <w:r w:rsidR="006671FC">
        <w:rPr>
          <w:rFonts w:ascii="Calibri" w:hAnsi="Calibri" w:cs="Calibri"/>
        </w:rPr>
        <w:t xml:space="preserve">. </w:t>
      </w:r>
      <w:r w:rsidR="00767762">
        <w:rPr>
          <w:rFonts w:ascii="Calibri" w:hAnsi="Calibri" w:cs="Calibri"/>
        </w:rPr>
        <w:t xml:space="preserve"> </w:t>
      </w:r>
      <w:r w:rsidR="00295CC3">
        <w:rPr>
          <w:rFonts w:ascii="Calibri" w:hAnsi="Calibri" w:cs="Calibri"/>
        </w:rPr>
        <w:t xml:space="preserve">Now let’s </w:t>
      </w:r>
      <w:r w:rsidR="009E185C">
        <w:rPr>
          <w:rFonts w:ascii="Calibri" w:hAnsi="Calibri" w:cs="Calibri"/>
        </w:rPr>
        <w:t>work out the</w:t>
      </w:r>
      <w:r w:rsidR="00295CC3">
        <w:rPr>
          <w:rFonts w:ascii="Calibri" w:hAnsi="Calibri" w:cs="Calibri"/>
        </w:rPr>
        <w:t xml:space="preserve"> RPA approximation to Π</w:t>
      </w:r>
      <w:r w:rsidR="00295CC3">
        <w:rPr>
          <w:rFonts w:ascii="Calibri" w:hAnsi="Calibri" w:cs="Calibri"/>
          <w:vertAlign w:val="subscript"/>
        </w:rPr>
        <w:t>irr</w:t>
      </w:r>
      <w:r w:rsidR="009E185C">
        <w:rPr>
          <w:rFonts w:ascii="Calibri" w:hAnsi="Calibri" w:cs="Calibri"/>
        </w:rPr>
        <w:t xml:space="preserve">, which is all we need to evaluate the highlighted expression.  </w:t>
      </w:r>
    </w:p>
    <w:p w14:paraId="156D39DD" w14:textId="77777777" w:rsidR="006671FC" w:rsidRPr="00371718" w:rsidRDefault="006671FC" w:rsidP="006671FC">
      <w:pPr>
        <w:rPr>
          <w:rFonts w:ascii="Calibri" w:hAnsi="Calibri" w:cs="Calibri"/>
        </w:rPr>
      </w:pPr>
    </w:p>
    <w:p w14:paraId="1A51997F" w14:textId="77777777" w:rsidR="006671FC" w:rsidRPr="00371718" w:rsidRDefault="008012F0" w:rsidP="006671FC">
      <w:pPr>
        <w:rPr>
          <w:rFonts w:ascii="Calibri" w:hAnsi="Calibri" w:cs="Calibri"/>
        </w:rPr>
      </w:pPr>
      <w:r>
        <w:rPr>
          <w:rFonts w:ascii="Calibri" w:hAnsi="Calibri" w:cs="Calibri"/>
        </w:rPr>
        <w:object w:dxaOrig="8989" w:dyaOrig="2832" w14:anchorId="2C9D3CC6">
          <v:shape id="_x0000_i1043" type="#_x0000_t75" style="width:150pt;height:78pt" o:ole="">
            <v:imagedata r:id="rId45" o:title="" croptop="4205f" cropbottom="17589f" cropleft="921f" cropright="36520f"/>
          </v:shape>
          <o:OLEObject Type="Embed" ProgID="PBrush" ShapeID="_x0000_i1043" DrawAspect="Content" ObjectID="_1761896394" r:id="rId46"/>
        </w:object>
      </w:r>
    </w:p>
    <w:p w14:paraId="477A582E" w14:textId="77777777" w:rsidR="006671FC" w:rsidRPr="00371718" w:rsidRDefault="006671FC" w:rsidP="006671FC">
      <w:pPr>
        <w:rPr>
          <w:rFonts w:ascii="Calibri" w:hAnsi="Calibri" w:cs="Calibri"/>
        </w:rPr>
      </w:pPr>
    </w:p>
    <w:p w14:paraId="3B95BBA5" w14:textId="77777777" w:rsidR="003B6E8A" w:rsidRDefault="008B2D71" w:rsidP="008B2D71">
      <w:pPr>
        <w:rPr>
          <w:rFonts w:ascii="Calibri" w:hAnsi="Calibri" w:cs="Calibri"/>
        </w:rPr>
      </w:pPr>
      <w:r>
        <w:rPr>
          <w:rFonts w:ascii="Calibri" w:hAnsi="Calibri" w:cs="Calibri"/>
        </w:rPr>
        <w:t>We already found this in the charge file of course.  We got:</w:t>
      </w:r>
    </w:p>
    <w:p w14:paraId="7A4C8819" w14:textId="77777777" w:rsidR="006671FC" w:rsidRDefault="006671FC" w:rsidP="003B6E8A">
      <w:pPr>
        <w:tabs>
          <w:tab w:val="left" w:pos="3090"/>
        </w:tabs>
        <w:rPr>
          <w:rFonts w:ascii="Calibri" w:hAnsi="Calibri" w:cs="Calibri"/>
        </w:rPr>
      </w:pPr>
    </w:p>
    <w:p w14:paraId="650E1B25" w14:textId="77777777" w:rsidR="003B6E8A" w:rsidRDefault="003B6E8A" w:rsidP="003B6E8A">
      <w:pPr>
        <w:tabs>
          <w:tab w:val="left" w:pos="3090"/>
        </w:tabs>
        <w:rPr>
          <w:rFonts w:ascii="Calibri" w:hAnsi="Calibri" w:cs="Calibri"/>
        </w:rPr>
      </w:pPr>
      <w:r w:rsidRPr="001C3C2B">
        <w:rPr>
          <w:rFonts w:ascii="Calibri" w:hAnsi="Calibri" w:cs="Calibri"/>
          <w:position w:val="-34"/>
        </w:rPr>
        <w:object w:dxaOrig="4040" w:dyaOrig="760" w14:anchorId="27314F5F">
          <v:shape id="_x0000_i1044" type="#_x0000_t75" style="width:210pt;height:42pt" o:ole="" filled="t" fillcolor="#cfc">
            <v:imagedata r:id="rId47" o:title=""/>
          </v:shape>
          <o:OLEObject Type="Embed" ProgID="Equation.DSMT4" ShapeID="_x0000_i1044" DrawAspect="Content" ObjectID="_1761896395" r:id="rId48"/>
        </w:object>
      </w:r>
    </w:p>
    <w:p w14:paraId="69344237" w14:textId="77777777" w:rsidR="003B6E8A" w:rsidRDefault="003B6E8A" w:rsidP="003B6E8A">
      <w:pPr>
        <w:tabs>
          <w:tab w:val="left" w:pos="3090"/>
        </w:tabs>
        <w:rPr>
          <w:rFonts w:ascii="Calibri" w:hAnsi="Calibri" w:cs="Calibri"/>
        </w:rPr>
      </w:pPr>
    </w:p>
    <w:p w14:paraId="14DD27C7" w14:textId="77777777" w:rsidR="006671FC" w:rsidRDefault="008B2D71" w:rsidP="006671FC">
      <w:pPr>
        <w:rPr>
          <w:rFonts w:ascii="Calibri" w:hAnsi="Calibri" w:cs="Calibri"/>
        </w:rPr>
      </w:pPr>
      <w:r>
        <w:rPr>
          <w:rFonts w:ascii="Calibri" w:hAnsi="Calibri" w:cs="Calibri"/>
        </w:rPr>
        <w:t>and,</w:t>
      </w:r>
    </w:p>
    <w:p w14:paraId="034BB113" w14:textId="77777777" w:rsidR="008B2D71" w:rsidRDefault="008B2D71" w:rsidP="006671FC">
      <w:pPr>
        <w:rPr>
          <w:rFonts w:ascii="Calibri" w:hAnsi="Calibri" w:cs="Calibri"/>
        </w:rPr>
      </w:pPr>
    </w:p>
    <w:p w14:paraId="09D4C6B9" w14:textId="16B499CD" w:rsidR="008B2D71" w:rsidRDefault="00985D13" w:rsidP="006671FC">
      <w:pPr>
        <w:rPr>
          <w:rFonts w:ascii="Calibri" w:hAnsi="Calibri" w:cs="Calibri"/>
        </w:rPr>
      </w:pPr>
      <w:r w:rsidRPr="003B6E8A">
        <w:rPr>
          <w:rFonts w:ascii="Calibri" w:hAnsi="Calibri" w:cs="Calibri"/>
          <w:position w:val="-28"/>
        </w:rPr>
        <w:object w:dxaOrig="1260" w:dyaOrig="540" w14:anchorId="29BEC861">
          <v:shape id="_x0000_i1045" type="#_x0000_t75" style="width:60pt;height:30pt" o:ole="">
            <v:imagedata r:id="rId49" o:title=""/>
          </v:shape>
          <o:OLEObject Type="Embed" ProgID="Equation.DSMT4" ShapeID="_x0000_i1045" DrawAspect="Content" ObjectID="_1761896396" r:id="rId50"/>
        </w:object>
      </w:r>
    </w:p>
    <w:p w14:paraId="42D8701D" w14:textId="77777777" w:rsidR="006671FC" w:rsidRDefault="006671FC" w:rsidP="006671FC">
      <w:pPr>
        <w:rPr>
          <w:rFonts w:ascii="Calibri" w:hAnsi="Calibri" w:cs="Calibri"/>
        </w:rPr>
      </w:pPr>
    </w:p>
    <w:p w14:paraId="0451EF42" w14:textId="0CF42EF1" w:rsidR="00826842" w:rsidRDefault="00D93924" w:rsidP="008B2D71">
      <w:pPr>
        <w:rPr>
          <w:rFonts w:ascii="Calibri" w:hAnsi="Calibri" w:cs="Calibri"/>
        </w:rPr>
      </w:pPr>
      <w:r>
        <w:rPr>
          <w:rFonts w:ascii="Calibri" w:hAnsi="Calibri" w:cs="Calibri"/>
        </w:rPr>
        <w:t>Recall</w:t>
      </w:r>
      <w:r w:rsidR="00394E7B">
        <w:rPr>
          <w:rFonts w:ascii="Calibri" w:hAnsi="Calibri" w:cs="Calibri"/>
        </w:rPr>
        <w:t xml:space="preserve"> that in the Charge Collective Oscillations file,</w:t>
      </w:r>
      <w:r>
        <w:rPr>
          <w:rFonts w:ascii="Calibri" w:hAnsi="Calibri" w:cs="Calibri"/>
        </w:rPr>
        <w:t xml:space="preserve"> </w:t>
      </w:r>
      <w:r w:rsidR="00394E7B">
        <w:rPr>
          <w:rFonts w:ascii="Calibri" w:hAnsi="Calibri" w:cs="Calibri"/>
        </w:rPr>
        <w:t>we</w:t>
      </w:r>
      <w:r w:rsidR="003B6E8A">
        <w:rPr>
          <w:rFonts w:ascii="Calibri" w:hAnsi="Calibri" w:cs="Calibri"/>
        </w:rPr>
        <w:t xml:space="preserve"> evaluate</w:t>
      </w:r>
      <w:r w:rsidR="00394E7B">
        <w:rPr>
          <w:rFonts w:ascii="Calibri" w:hAnsi="Calibri" w:cs="Calibri"/>
        </w:rPr>
        <w:t>d</w:t>
      </w:r>
      <w:r w:rsidR="003B6E8A">
        <w:rPr>
          <w:rFonts w:ascii="Calibri" w:hAnsi="Calibri" w:cs="Calibri"/>
        </w:rPr>
        <w:t xml:space="preserve"> this in two limits </w:t>
      </w:r>
      <w:r w:rsidR="00DC06AD">
        <w:rPr>
          <w:rFonts w:ascii="Calibri" w:hAnsi="Calibri" w:cs="Calibri"/>
        </w:rPr>
        <w:t>(</w:t>
      </w:r>
      <w:r w:rsidR="003B6E8A">
        <w:rPr>
          <w:rFonts w:ascii="Calibri" w:hAnsi="Calibri" w:cs="Calibri"/>
        </w:rPr>
        <w:t>q</w:t>
      </w:r>
      <w:r w:rsidR="00DC06AD">
        <w:rPr>
          <w:rFonts w:ascii="Calibri" w:hAnsi="Calibri" w:cs="Calibri"/>
        </w:rPr>
        <w:t>,ω)</w:t>
      </w:r>
      <w:r w:rsidR="003B6E8A">
        <w:rPr>
          <w:rFonts w:ascii="Calibri" w:hAnsi="Calibri" w:cs="Calibri"/>
        </w:rPr>
        <w:t xml:space="preserve"> </w:t>
      </w:r>
      <w:r w:rsidR="007C7249">
        <w:rPr>
          <w:rFonts w:ascii="Calibri" w:hAnsi="Calibri" w:cs="Calibri"/>
        </w:rPr>
        <w:t>→ 0,</w:t>
      </w:r>
      <w:r w:rsidR="003B6E8A">
        <w:rPr>
          <w:rFonts w:ascii="Calibri" w:hAnsi="Calibri" w:cs="Calibri"/>
        </w:rPr>
        <w:t>a</w:t>
      </w:r>
      <w:r w:rsidR="00DC06AD">
        <w:rPr>
          <w:rFonts w:ascii="Calibri" w:hAnsi="Calibri" w:cs="Calibri"/>
        </w:rPr>
        <w:t xml:space="preserve"> </w:t>
      </w:r>
      <w:r w:rsidR="003B6E8A">
        <w:rPr>
          <w:rFonts w:ascii="Calibri" w:hAnsi="Calibri" w:cs="Calibri"/>
        </w:rPr>
        <w:t xml:space="preserve">nd q &lt;&lt; ω.  </w:t>
      </w:r>
      <w:r w:rsidR="008B2D71">
        <w:rPr>
          <w:rFonts w:ascii="Calibri" w:hAnsi="Calibri" w:cs="Calibri"/>
        </w:rPr>
        <w:t xml:space="preserve">We </w:t>
      </w:r>
      <w:r w:rsidR="002E48AC">
        <w:rPr>
          <w:rFonts w:ascii="Calibri" w:hAnsi="Calibri" w:cs="Calibri"/>
        </w:rPr>
        <w:t>get</w:t>
      </w:r>
      <w:r w:rsidR="00A3074B">
        <w:rPr>
          <w:rFonts w:ascii="Calibri" w:hAnsi="Calibri" w:cs="Calibri"/>
        </w:rPr>
        <w:t>, at least for a cubic lattice dispersion relation</w:t>
      </w:r>
      <w:r w:rsidR="008B2D71">
        <w:rPr>
          <w:rFonts w:ascii="Calibri" w:hAnsi="Calibri" w:cs="Calibri"/>
        </w:rPr>
        <w:t xml:space="preserve">: </w:t>
      </w:r>
    </w:p>
    <w:p w14:paraId="56545C4A" w14:textId="77777777" w:rsidR="008B2D71" w:rsidRDefault="008B2D71" w:rsidP="008B2D71">
      <w:pPr>
        <w:rPr>
          <w:rFonts w:ascii="Calibri" w:hAnsi="Calibri" w:cs="Calibri"/>
        </w:rPr>
      </w:pPr>
    </w:p>
    <w:bookmarkStart w:id="0" w:name="_Hlk144413266"/>
    <w:p w14:paraId="7D656E40" w14:textId="56426523" w:rsidR="00826842" w:rsidRDefault="00A3074B" w:rsidP="000E7F4C">
      <w:r w:rsidRPr="00A3074B">
        <w:rPr>
          <w:position w:val="-50"/>
        </w:rPr>
        <w:object w:dxaOrig="4760" w:dyaOrig="1120" w14:anchorId="71FEB681">
          <v:shape id="_x0000_i1046" type="#_x0000_t75" style="width:238pt;height:56pt" o:ole="" o:bordertopcolor="blue" o:borderleftcolor="blue" o:borderbottomcolor="blue" o:borderrightcolor="blue">
            <v:imagedata r:id="rId51" o:title=""/>
            <w10:bordertop type="single" width="8"/>
            <w10:borderleft type="single" width="8"/>
            <w10:borderbottom type="single" width="8"/>
            <w10:borderright type="single" width="8"/>
          </v:shape>
          <o:OLEObject Type="Embed" ProgID="Equation.DSMT4" ShapeID="_x0000_i1046" DrawAspect="Content" ObjectID="_1761896397" r:id="rId52"/>
        </w:object>
      </w:r>
      <w:bookmarkEnd w:id="0"/>
    </w:p>
    <w:p w14:paraId="3743989E" w14:textId="77777777" w:rsidR="00826842" w:rsidRDefault="00826842" w:rsidP="000E7F4C">
      <w:pPr>
        <w:rPr>
          <w:rFonts w:ascii="Calibri" w:hAnsi="Calibri" w:cs="Calibri"/>
        </w:rPr>
      </w:pPr>
    </w:p>
    <w:p w14:paraId="3742B98B" w14:textId="523D55D7" w:rsidR="00826842" w:rsidRDefault="002E48AC" w:rsidP="000E7F4C">
      <w:pPr>
        <w:rPr>
          <w:rFonts w:ascii="Calibri" w:hAnsi="Calibri" w:cs="Calibri"/>
        </w:rPr>
      </w:pPr>
      <w:r>
        <w:rPr>
          <w:rFonts w:ascii="Calibri" w:hAnsi="Calibri" w:cs="Calibri"/>
        </w:rPr>
        <w:t>S</w:t>
      </w:r>
      <w:r w:rsidR="00826842">
        <w:rPr>
          <w:rFonts w:ascii="Calibri" w:hAnsi="Calibri" w:cs="Calibri"/>
        </w:rPr>
        <w:t>o</w:t>
      </w:r>
      <w:r w:rsidR="008E1508">
        <w:rPr>
          <w:rFonts w:ascii="Calibri" w:hAnsi="Calibri" w:cs="Calibri"/>
        </w:rPr>
        <w:t xml:space="preserve"> in those limits we have:</w:t>
      </w:r>
    </w:p>
    <w:p w14:paraId="15D4E2AA" w14:textId="77777777" w:rsidR="00826842" w:rsidRDefault="00826842" w:rsidP="000E7F4C">
      <w:pPr>
        <w:rPr>
          <w:rFonts w:ascii="Calibri" w:hAnsi="Calibri" w:cs="Calibri"/>
        </w:rPr>
      </w:pPr>
    </w:p>
    <w:p w14:paraId="23084D14" w14:textId="4D3B8957" w:rsidR="00826842" w:rsidRDefault="004A5A4E" w:rsidP="000E7F4C">
      <w:r w:rsidRPr="00DC06AD">
        <w:rPr>
          <w:position w:val="-102"/>
        </w:rPr>
        <w:object w:dxaOrig="4140" w:dyaOrig="2160" w14:anchorId="59DAB5F5">
          <v:shape id="_x0000_i1047" type="#_x0000_t75" style="width:210.5pt;height:108pt" o:ole="" filled="t" fillcolor="#cfc">
            <v:imagedata r:id="rId53" o:title=""/>
          </v:shape>
          <o:OLEObject Type="Embed" ProgID="Equation.DSMT4" ShapeID="_x0000_i1047" DrawAspect="Content" ObjectID="_1761896398" r:id="rId54"/>
        </w:object>
      </w:r>
    </w:p>
    <w:p w14:paraId="1081D062" w14:textId="77777777" w:rsidR="00E9037C" w:rsidRPr="0098415B" w:rsidRDefault="00E9037C" w:rsidP="00E9037C">
      <w:pPr>
        <w:rPr>
          <w:rFonts w:ascii="Calibri" w:hAnsi="Calibri" w:cs="Calibri"/>
        </w:rPr>
      </w:pPr>
    </w:p>
    <w:p w14:paraId="5F240A74" w14:textId="1865A558" w:rsidR="00C746B9" w:rsidRPr="00BE3F42" w:rsidRDefault="00561503" w:rsidP="008E1508">
      <w:pPr>
        <w:rPr>
          <w:rFonts w:ascii="Calibri" w:hAnsi="Calibri" w:cs="Calibri"/>
        </w:rPr>
      </w:pPr>
      <w:r>
        <w:rPr>
          <w:rFonts w:ascii="Calibri" w:hAnsi="Calibri" w:cs="Calibri"/>
        </w:rPr>
        <w:t>S</w:t>
      </w:r>
      <w:r w:rsidR="008E1508">
        <w:rPr>
          <w:rFonts w:ascii="Calibri" w:hAnsi="Calibri" w:cs="Calibri"/>
        </w:rPr>
        <w:t>o we see that the roots of Π</w:t>
      </w:r>
      <w:r w:rsidR="008E1508">
        <w:rPr>
          <w:rFonts w:ascii="Calibri" w:hAnsi="Calibri" w:cs="Calibri"/>
          <w:vertAlign w:val="superscript"/>
        </w:rPr>
        <w:t>R</w:t>
      </w:r>
      <w:r w:rsidR="004A5A4E">
        <w:rPr>
          <w:rFonts w:ascii="Calibri" w:hAnsi="Calibri" w:cs="Calibri"/>
          <w:vertAlign w:val="superscript"/>
        </w:rPr>
        <w:t>(zz)</w:t>
      </w:r>
      <w:r w:rsidR="004A5A4E">
        <w:rPr>
          <w:rFonts w:ascii="Calibri" w:hAnsi="Calibri" w:cs="Calibri"/>
          <w:vertAlign w:val="subscript"/>
        </w:rPr>
        <w:t>(s)RPA</w:t>
      </w:r>
      <w:r w:rsidR="00D93924">
        <w:rPr>
          <w:rFonts w:ascii="Calibri" w:hAnsi="Calibri" w:cs="Calibri"/>
        </w:rPr>
        <w:t>, i</w:t>
      </w:r>
      <w:r w:rsidR="008E1508">
        <w:rPr>
          <w:rFonts w:ascii="Calibri" w:hAnsi="Calibri" w:cs="Calibri"/>
        </w:rPr>
        <w:t>n the large ω limit at least, are purely imaginary.  So spin waves don’t exist as excitations of the system</w:t>
      </w:r>
      <w:r w:rsidR="00D93924">
        <w:rPr>
          <w:rFonts w:ascii="Calibri" w:hAnsi="Calibri" w:cs="Calibri"/>
        </w:rPr>
        <w:t xml:space="preserve"> in this limit</w:t>
      </w:r>
      <w:r w:rsidR="008E1508">
        <w:rPr>
          <w:rFonts w:ascii="Calibri" w:hAnsi="Calibri" w:cs="Calibri"/>
        </w:rPr>
        <w:t>, at least up to RPA.  This is thought to be true for relatively weak onsite repulsion V</w:t>
      </w:r>
      <w:r w:rsidR="008E1508">
        <w:rPr>
          <w:rFonts w:ascii="Calibri" w:hAnsi="Calibri" w:cs="Calibri"/>
          <w:vertAlign w:val="subscript"/>
        </w:rPr>
        <w:t>0</w:t>
      </w:r>
      <w:r w:rsidR="008E1508">
        <w:rPr>
          <w:rFonts w:ascii="Calibri" w:hAnsi="Calibri" w:cs="Calibri"/>
        </w:rPr>
        <w:t xml:space="preserve"> &lt;&lt; band width W.  But for stronger repulsion, in which case more terms would have to be included in the self-energy, it seems we have otherwise.  And in any event, f</w:t>
      </w:r>
      <w:r w:rsidR="004F3CC6">
        <w:rPr>
          <w:rFonts w:ascii="Calibri" w:hAnsi="Calibri" w:cs="Calibri"/>
        </w:rPr>
        <w:t xml:space="preserve">or </w:t>
      </w:r>
      <w:r w:rsidR="008E1508">
        <w:rPr>
          <w:rFonts w:ascii="Calibri" w:hAnsi="Calibri" w:cs="Calibri"/>
        </w:rPr>
        <w:t xml:space="preserve">strong </w:t>
      </w:r>
      <w:r w:rsidR="008E1508" w:rsidRPr="008E1508">
        <w:rPr>
          <w:rFonts w:ascii="Calibri" w:hAnsi="Calibri" w:cs="Calibri"/>
        </w:rPr>
        <w:t>V</w:t>
      </w:r>
      <w:r w:rsidR="008E1508" w:rsidRPr="008E1508">
        <w:rPr>
          <w:rFonts w:ascii="Calibri" w:hAnsi="Calibri" w:cs="Calibri"/>
          <w:vertAlign w:val="subscript"/>
        </w:rPr>
        <w:t>0</w:t>
      </w:r>
      <w:r w:rsidR="008E1508">
        <w:rPr>
          <w:rFonts w:ascii="Calibri" w:hAnsi="Calibri" w:cs="Calibri"/>
        </w:rPr>
        <w:t xml:space="preserve"> i</w:t>
      </w:r>
      <w:r w:rsidR="004F3CC6">
        <w:rPr>
          <w:rFonts w:ascii="Calibri" w:hAnsi="Calibri" w:cs="Calibri"/>
        </w:rPr>
        <w:t xml:space="preserve">t seems spin waves must be supported by Goldstone’s theorem, because Ferromagnetism is supported, which is a broken symmetry. </w:t>
      </w:r>
      <w:r w:rsidR="00D449CD">
        <w:rPr>
          <w:rFonts w:ascii="Calibri" w:hAnsi="Calibri" w:cs="Calibri"/>
        </w:rPr>
        <w:t xml:space="preserve"> </w:t>
      </w:r>
      <w:r w:rsidR="00943CCF">
        <w:rPr>
          <w:rFonts w:ascii="Calibri" w:hAnsi="Calibri" w:cs="Calibri"/>
        </w:rPr>
        <w:t xml:space="preserve">And recall </w:t>
      </w:r>
      <w:r w:rsidR="003B33A7">
        <w:rPr>
          <w:rFonts w:ascii="Calibri" w:hAnsi="Calibri" w:cs="Calibri"/>
        </w:rPr>
        <w:t xml:space="preserve">(or foretell) </w:t>
      </w:r>
      <w:r w:rsidR="00943CCF">
        <w:rPr>
          <w:rFonts w:ascii="Calibri" w:hAnsi="Calibri" w:cs="Calibri"/>
        </w:rPr>
        <w:t xml:space="preserve">by comparison that we </w:t>
      </w:r>
      <w:r w:rsidR="00943CCF" w:rsidRPr="00943CCF">
        <w:rPr>
          <w:rFonts w:ascii="Calibri" w:hAnsi="Calibri" w:cs="Calibri"/>
          <w:i/>
        </w:rPr>
        <w:t>do</w:t>
      </w:r>
      <w:r w:rsidR="00943CCF">
        <w:rPr>
          <w:rFonts w:ascii="Calibri" w:hAnsi="Calibri" w:cs="Calibri"/>
        </w:rPr>
        <w:t xml:space="preserve"> get spin-wave excitations in the Exchange model of Ferromagnetism (in next folder)</w:t>
      </w:r>
      <w:r w:rsidR="009D0FD9">
        <w:rPr>
          <w:rFonts w:ascii="Calibri" w:hAnsi="Calibri" w:cs="Calibri"/>
        </w:rPr>
        <w:t>, and we did get them, by extension, in a previous file when we saw the Hamiltonian reduced to the Exchange model in the limit V</w:t>
      </w:r>
      <w:r w:rsidR="009D0FD9">
        <w:rPr>
          <w:rFonts w:ascii="Calibri" w:hAnsi="Calibri" w:cs="Calibri"/>
          <w:vertAlign w:val="subscript"/>
        </w:rPr>
        <w:t>0</w:t>
      </w:r>
      <w:r w:rsidR="009D0FD9">
        <w:rPr>
          <w:rFonts w:ascii="Calibri" w:hAnsi="Calibri" w:cs="Calibri"/>
        </w:rPr>
        <w:t xml:space="preserve"> &gt;&gt; t.  </w:t>
      </w:r>
      <w:r w:rsidR="00943CCF">
        <w:rPr>
          <w:rFonts w:ascii="Calibri" w:hAnsi="Calibri" w:cs="Calibri"/>
        </w:rPr>
        <w:t xml:space="preserve">So we </w:t>
      </w:r>
      <w:r w:rsidR="00943CCF" w:rsidRPr="00943CCF">
        <w:rPr>
          <w:rFonts w:ascii="Calibri" w:hAnsi="Calibri" w:cs="Calibri"/>
          <w:i/>
        </w:rPr>
        <w:t>would</w:t>
      </w:r>
      <w:r w:rsidR="00943CCF">
        <w:rPr>
          <w:rFonts w:ascii="Calibri" w:hAnsi="Calibri" w:cs="Calibri"/>
        </w:rPr>
        <w:t xml:space="preserve"> expect them here as well, if V</w:t>
      </w:r>
      <w:r w:rsidR="00943CCF">
        <w:rPr>
          <w:rFonts w:ascii="Calibri" w:hAnsi="Calibri" w:cs="Calibri"/>
          <w:vertAlign w:val="subscript"/>
        </w:rPr>
        <w:t>0</w:t>
      </w:r>
      <w:r w:rsidR="00943CCF">
        <w:rPr>
          <w:rFonts w:ascii="Calibri" w:hAnsi="Calibri" w:cs="Calibri"/>
        </w:rPr>
        <w:t xml:space="preserve"> is strong enough</w:t>
      </w:r>
      <w:r w:rsidR="007515C3">
        <w:rPr>
          <w:rFonts w:ascii="Calibri" w:hAnsi="Calibri" w:cs="Calibri"/>
        </w:rPr>
        <w:t>, because a strong V</w:t>
      </w:r>
      <w:r w:rsidR="007515C3">
        <w:rPr>
          <w:rFonts w:ascii="Calibri" w:hAnsi="Calibri" w:cs="Calibri"/>
          <w:vertAlign w:val="subscript"/>
        </w:rPr>
        <w:t>0</w:t>
      </w:r>
      <w:r w:rsidR="007515C3">
        <w:rPr>
          <w:rFonts w:ascii="Calibri" w:hAnsi="Calibri" w:cs="Calibri"/>
        </w:rPr>
        <w:t xml:space="preserve"> is what makes the exchange interaction important</w:t>
      </w:r>
      <w:r w:rsidR="00943CCF">
        <w:rPr>
          <w:rFonts w:ascii="Calibri" w:hAnsi="Calibri" w:cs="Calibri"/>
        </w:rPr>
        <w:t xml:space="preserve">.  </w:t>
      </w:r>
      <w:r w:rsidR="00BE3F42">
        <w:rPr>
          <w:rFonts w:ascii="Calibri" w:hAnsi="Calibri" w:cs="Calibri"/>
        </w:rPr>
        <w:t>This sort of makes sense with our results.  We can only presume that our results above are for ‘relatively’ weak V</w:t>
      </w:r>
      <w:r w:rsidR="00BE3F42">
        <w:rPr>
          <w:rFonts w:ascii="Calibri" w:hAnsi="Calibri" w:cs="Calibri"/>
          <w:vertAlign w:val="subscript"/>
        </w:rPr>
        <w:t>0</w:t>
      </w:r>
      <w:r w:rsidR="00BE3F42">
        <w:rPr>
          <w:rFonts w:ascii="Calibri" w:hAnsi="Calibri" w:cs="Calibri"/>
        </w:rPr>
        <w:t>, because when it becomes super strong, the denominator of Π</w:t>
      </w:r>
      <w:r w:rsidR="00BE3F42">
        <w:rPr>
          <w:rFonts w:ascii="Calibri" w:hAnsi="Calibri" w:cs="Calibri"/>
          <w:vertAlign w:val="superscript"/>
        </w:rPr>
        <w:t>R</w:t>
      </w:r>
      <w:r w:rsidR="00BE3F42">
        <w:rPr>
          <w:rFonts w:ascii="Calibri" w:hAnsi="Calibri" w:cs="Calibri"/>
        </w:rPr>
        <w:t>(q,0) becomes singular, and then negative.  But as we’ll see in a bit, Π</w:t>
      </w:r>
      <w:r w:rsidR="00BE3F42">
        <w:rPr>
          <w:rFonts w:ascii="Calibri" w:hAnsi="Calibri" w:cs="Calibri"/>
          <w:vertAlign w:val="superscript"/>
        </w:rPr>
        <w:t>R</w:t>
      </w:r>
      <w:r w:rsidR="00BE3F42">
        <w:rPr>
          <w:rFonts w:ascii="Calibri" w:hAnsi="Calibri" w:cs="Calibri"/>
        </w:rPr>
        <w:t xml:space="preserve"> is basically the magnetic susceptibility, and it would make sense for it to switch sign like that.  So basically our result is only good for V</w:t>
      </w:r>
      <w:r w:rsidR="00BE3F42">
        <w:rPr>
          <w:rFonts w:ascii="Calibri" w:hAnsi="Calibri" w:cs="Calibri"/>
          <w:vertAlign w:val="subscript"/>
        </w:rPr>
        <w:t>0</w:t>
      </w:r>
      <w:r w:rsidR="00BE3F42">
        <w:rPr>
          <w:rFonts w:ascii="Calibri" w:hAnsi="Calibri" w:cs="Calibri"/>
        </w:rPr>
        <w:t xml:space="preserve"> &lt; 2ρ</w:t>
      </w:r>
      <w:r w:rsidR="00BE3F42">
        <w:rPr>
          <w:rFonts w:ascii="Calibri" w:hAnsi="Calibri" w:cs="Calibri"/>
          <w:vertAlign w:val="subscript"/>
        </w:rPr>
        <w:t>F</w:t>
      </w:r>
      <w:r w:rsidR="00BE3F42">
        <w:rPr>
          <w:rFonts w:ascii="Calibri" w:hAnsi="Calibri" w:cs="Calibri"/>
        </w:rPr>
        <w:t xml:space="preserve">(μ).  This inequality is basically the Stoner criterion for the onset of </w:t>
      </w:r>
      <w:r w:rsidR="009D0FD9">
        <w:rPr>
          <w:rFonts w:ascii="Calibri" w:hAnsi="Calibri" w:cs="Calibri"/>
        </w:rPr>
        <w:t>anti</w:t>
      </w:r>
      <w:r w:rsidR="00BE3F42">
        <w:rPr>
          <w:rFonts w:ascii="Calibri" w:hAnsi="Calibri" w:cs="Calibri"/>
        </w:rPr>
        <w:t>ferromagnetic</w:t>
      </w:r>
      <w:r w:rsidR="009D0FD9">
        <w:rPr>
          <w:rFonts w:ascii="Calibri" w:hAnsi="Calibri" w:cs="Calibri"/>
        </w:rPr>
        <w:t>/ferromagnetic</w:t>
      </w:r>
      <w:r w:rsidR="00BE3F42">
        <w:rPr>
          <w:rFonts w:ascii="Calibri" w:hAnsi="Calibri" w:cs="Calibri"/>
        </w:rPr>
        <w:t xml:space="preserve"> behavior anyway.  </w:t>
      </w:r>
    </w:p>
    <w:p w14:paraId="04B1EF97" w14:textId="77777777" w:rsidR="000E7F4C" w:rsidRPr="007A0197" w:rsidRDefault="000E7F4C" w:rsidP="000E7F4C">
      <w:pPr>
        <w:rPr>
          <w:rFonts w:ascii="Calibri" w:hAnsi="Calibri" w:cs="Calibri"/>
          <w:b/>
          <w:sz w:val="28"/>
          <w:szCs w:val="28"/>
        </w:rPr>
      </w:pPr>
    </w:p>
    <w:sectPr w:rsidR="000E7F4C" w:rsidRPr="007A0197">
      <w:headerReference w:type="even" r:id="rId55"/>
      <w:headerReference w:type="default" r:id="rId56"/>
      <w:footerReference w:type="even" r:id="rId57"/>
      <w:footerReference w:type="default" r:id="rId58"/>
      <w:headerReference w:type="first" r:id="rId59"/>
      <w:footerReference w:type="first" r:id="rId6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D7539" w14:textId="77777777" w:rsidR="0032433C" w:rsidRDefault="0032433C" w:rsidP="0090750A">
      <w:r>
        <w:separator/>
      </w:r>
    </w:p>
  </w:endnote>
  <w:endnote w:type="continuationSeparator" w:id="0">
    <w:p w14:paraId="73E8896D" w14:textId="77777777" w:rsidR="0032433C" w:rsidRDefault="0032433C" w:rsidP="00907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5FA5D" w14:textId="77777777" w:rsidR="0090750A" w:rsidRDefault="00907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B94FE" w14:textId="77777777" w:rsidR="0090750A" w:rsidRDefault="009075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EEE69" w14:textId="77777777" w:rsidR="0090750A" w:rsidRDefault="00907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1DFE6" w14:textId="77777777" w:rsidR="0032433C" w:rsidRDefault="0032433C" w:rsidP="0090750A">
      <w:r>
        <w:separator/>
      </w:r>
    </w:p>
  </w:footnote>
  <w:footnote w:type="continuationSeparator" w:id="0">
    <w:p w14:paraId="40E1AE2A" w14:textId="77777777" w:rsidR="0032433C" w:rsidRDefault="0032433C" w:rsidP="009075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A6E04" w14:textId="77777777" w:rsidR="0090750A" w:rsidRDefault="00907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5F8D6" w14:textId="77777777" w:rsidR="0090750A" w:rsidRDefault="009075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CC2EC" w14:textId="77777777" w:rsidR="0090750A" w:rsidRDefault="00907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C4C6D"/>
    <w:multiLevelType w:val="hybridMultilevel"/>
    <w:tmpl w:val="5F4E8F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1A31F06"/>
    <w:multiLevelType w:val="hybridMultilevel"/>
    <w:tmpl w:val="A99EB9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02460602">
    <w:abstractNumId w:val="1"/>
  </w:num>
  <w:num w:numId="2" w16cid:durableId="1048646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AF4"/>
    <w:rsid w:val="00031191"/>
    <w:rsid w:val="000570FB"/>
    <w:rsid w:val="00071CB7"/>
    <w:rsid w:val="00083B98"/>
    <w:rsid w:val="00090385"/>
    <w:rsid w:val="00090754"/>
    <w:rsid w:val="000A0EBA"/>
    <w:rsid w:val="000A5F81"/>
    <w:rsid w:val="000D47BA"/>
    <w:rsid w:val="000D6D7E"/>
    <w:rsid w:val="000E7F4C"/>
    <w:rsid w:val="000F0F60"/>
    <w:rsid w:val="001041F6"/>
    <w:rsid w:val="0011214F"/>
    <w:rsid w:val="00135C7E"/>
    <w:rsid w:val="001655EA"/>
    <w:rsid w:val="00176DE6"/>
    <w:rsid w:val="00196861"/>
    <w:rsid w:val="001A675F"/>
    <w:rsid w:val="001D1E30"/>
    <w:rsid w:val="00222028"/>
    <w:rsid w:val="002317C4"/>
    <w:rsid w:val="002365BF"/>
    <w:rsid w:val="00243828"/>
    <w:rsid w:val="002451AB"/>
    <w:rsid w:val="002610ED"/>
    <w:rsid w:val="00261374"/>
    <w:rsid w:val="002631B0"/>
    <w:rsid w:val="00264938"/>
    <w:rsid w:val="00295CC3"/>
    <w:rsid w:val="002B048A"/>
    <w:rsid w:val="002E48AC"/>
    <w:rsid w:val="00303899"/>
    <w:rsid w:val="00317E8B"/>
    <w:rsid w:val="0032433C"/>
    <w:rsid w:val="00350B35"/>
    <w:rsid w:val="00354EA9"/>
    <w:rsid w:val="00362769"/>
    <w:rsid w:val="00382B73"/>
    <w:rsid w:val="00394E7B"/>
    <w:rsid w:val="003B112E"/>
    <w:rsid w:val="003B33A7"/>
    <w:rsid w:val="003B6E8A"/>
    <w:rsid w:val="003E393A"/>
    <w:rsid w:val="003F259F"/>
    <w:rsid w:val="00420211"/>
    <w:rsid w:val="0042245B"/>
    <w:rsid w:val="004328D7"/>
    <w:rsid w:val="00434092"/>
    <w:rsid w:val="004723B2"/>
    <w:rsid w:val="0048475B"/>
    <w:rsid w:val="00485A4C"/>
    <w:rsid w:val="004975D4"/>
    <w:rsid w:val="004A5754"/>
    <w:rsid w:val="004A5A4E"/>
    <w:rsid w:val="004D4112"/>
    <w:rsid w:val="004E25C1"/>
    <w:rsid w:val="004E7303"/>
    <w:rsid w:val="004F3CC6"/>
    <w:rsid w:val="004F7D5F"/>
    <w:rsid w:val="005012F3"/>
    <w:rsid w:val="00517E4D"/>
    <w:rsid w:val="00523496"/>
    <w:rsid w:val="00561503"/>
    <w:rsid w:val="005749FF"/>
    <w:rsid w:val="005922FD"/>
    <w:rsid w:val="00597470"/>
    <w:rsid w:val="005B1E5E"/>
    <w:rsid w:val="005B3730"/>
    <w:rsid w:val="005B4C1C"/>
    <w:rsid w:val="005F5E6E"/>
    <w:rsid w:val="005F7270"/>
    <w:rsid w:val="00600D37"/>
    <w:rsid w:val="006068EF"/>
    <w:rsid w:val="0061077F"/>
    <w:rsid w:val="00626E03"/>
    <w:rsid w:val="00636A5C"/>
    <w:rsid w:val="006375B0"/>
    <w:rsid w:val="006671FC"/>
    <w:rsid w:val="00691169"/>
    <w:rsid w:val="006A3B20"/>
    <w:rsid w:val="006B4C3E"/>
    <w:rsid w:val="006E0BC4"/>
    <w:rsid w:val="006F3240"/>
    <w:rsid w:val="007067FA"/>
    <w:rsid w:val="0074278F"/>
    <w:rsid w:val="00746092"/>
    <w:rsid w:val="007515C3"/>
    <w:rsid w:val="00767762"/>
    <w:rsid w:val="007A0197"/>
    <w:rsid w:val="007C7249"/>
    <w:rsid w:val="007F2453"/>
    <w:rsid w:val="008012F0"/>
    <w:rsid w:val="008033F0"/>
    <w:rsid w:val="008138FA"/>
    <w:rsid w:val="00826842"/>
    <w:rsid w:val="00840A00"/>
    <w:rsid w:val="008410FD"/>
    <w:rsid w:val="00863BDB"/>
    <w:rsid w:val="008955C9"/>
    <w:rsid w:val="008B2D71"/>
    <w:rsid w:val="008B6571"/>
    <w:rsid w:val="008E1508"/>
    <w:rsid w:val="008F1CA5"/>
    <w:rsid w:val="008F3AA1"/>
    <w:rsid w:val="008F4B3C"/>
    <w:rsid w:val="008F66E0"/>
    <w:rsid w:val="00900063"/>
    <w:rsid w:val="009022E1"/>
    <w:rsid w:val="009049BF"/>
    <w:rsid w:val="0090750A"/>
    <w:rsid w:val="00932C18"/>
    <w:rsid w:val="009334FC"/>
    <w:rsid w:val="00940258"/>
    <w:rsid w:val="00943CCF"/>
    <w:rsid w:val="00953E31"/>
    <w:rsid w:val="009743A2"/>
    <w:rsid w:val="0098415B"/>
    <w:rsid w:val="00985D13"/>
    <w:rsid w:val="009A55E7"/>
    <w:rsid w:val="009D0FD9"/>
    <w:rsid w:val="009D2209"/>
    <w:rsid w:val="009D738A"/>
    <w:rsid w:val="009E170D"/>
    <w:rsid w:val="009E185C"/>
    <w:rsid w:val="009F26A4"/>
    <w:rsid w:val="00A02037"/>
    <w:rsid w:val="00A10F97"/>
    <w:rsid w:val="00A26994"/>
    <w:rsid w:val="00A3074B"/>
    <w:rsid w:val="00A35BF9"/>
    <w:rsid w:val="00A4228C"/>
    <w:rsid w:val="00A442F3"/>
    <w:rsid w:val="00A6616C"/>
    <w:rsid w:val="00A71F10"/>
    <w:rsid w:val="00A72A6C"/>
    <w:rsid w:val="00A80363"/>
    <w:rsid w:val="00AA3F66"/>
    <w:rsid w:val="00AA5B56"/>
    <w:rsid w:val="00AB5665"/>
    <w:rsid w:val="00AD4D3D"/>
    <w:rsid w:val="00AF41BB"/>
    <w:rsid w:val="00AF7EE4"/>
    <w:rsid w:val="00B067F8"/>
    <w:rsid w:val="00B144E9"/>
    <w:rsid w:val="00B32E23"/>
    <w:rsid w:val="00B67308"/>
    <w:rsid w:val="00B76FEB"/>
    <w:rsid w:val="00B85673"/>
    <w:rsid w:val="00B94E54"/>
    <w:rsid w:val="00BA1AF4"/>
    <w:rsid w:val="00BE3F42"/>
    <w:rsid w:val="00BE7223"/>
    <w:rsid w:val="00C000B1"/>
    <w:rsid w:val="00C2610A"/>
    <w:rsid w:val="00C332A7"/>
    <w:rsid w:val="00C431B9"/>
    <w:rsid w:val="00C60264"/>
    <w:rsid w:val="00C746B9"/>
    <w:rsid w:val="00CC495C"/>
    <w:rsid w:val="00CD5A2C"/>
    <w:rsid w:val="00D405F9"/>
    <w:rsid w:val="00D407F6"/>
    <w:rsid w:val="00D449CD"/>
    <w:rsid w:val="00D631D9"/>
    <w:rsid w:val="00D81EEB"/>
    <w:rsid w:val="00D93924"/>
    <w:rsid w:val="00DB1273"/>
    <w:rsid w:val="00DC06AD"/>
    <w:rsid w:val="00E028B2"/>
    <w:rsid w:val="00E14F44"/>
    <w:rsid w:val="00E2119B"/>
    <w:rsid w:val="00E41CD7"/>
    <w:rsid w:val="00E51C9C"/>
    <w:rsid w:val="00E9037C"/>
    <w:rsid w:val="00EC4FA6"/>
    <w:rsid w:val="00EC50AB"/>
    <w:rsid w:val="00EF3795"/>
    <w:rsid w:val="00F45FA5"/>
    <w:rsid w:val="00F461A4"/>
    <w:rsid w:val="00F50FE7"/>
    <w:rsid w:val="00F54C1F"/>
    <w:rsid w:val="00F62F9E"/>
    <w:rsid w:val="00F82AD2"/>
    <w:rsid w:val="00FC0162"/>
    <w:rsid w:val="00FC20A9"/>
    <w:rsid w:val="00FC70CE"/>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68522D"/>
  <w15:chartTrackingRefBased/>
  <w15:docId w15:val="{6FE4B427-6848-48F7-934D-E52AEE7E7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0750A"/>
    <w:pPr>
      <w:tabs>
        <w:tab w:val="center" w:pos="4680"/>
        <w:tab w:val="right" w:pos="9360"/>
      </w:tabs>
    </w:pPr>
  </w:style>
  <w:style w:type="character" w:customStyle="1" w:styleId="HeaderChar">
    <w:name w:val="Header Char"/>
    <w:link w:val="Header"/>
    <w:rsid w:val="0090750A"/>
    <w:rPr>
      <w:sz w:val="24"/>
      <w:szCs w:val="24"/>
    </w:rPr>
  </w:style>
  <w:style w:type="paragraph" w:styleId="Footer">
    <w:name w:val="footer"/>
    <w:basedOn w:val="Normal"/>
    <w:link w:val="FooterChar"/>
    <w:rsid w:val="0090750A"/>
    <w:pPr>
      <w:tabs>
        <w:tab w:val="center" w:pos="4680"/>
        <w:tab w:val="right" w:pos="9360"/>
      </w:tabs>
    </w:pPr>
  </w:style>
  <w:style w:type="character" w:customStyle="1" w:styleId="FooterChar">
    <w:name w:val="Footer Char"/>
    <w:link w:val="Footer"/>
    <w:rsid w:val="009075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8.wmf"/><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2.wmf"/><Relationship Id="rId50" Type="http://schemas.openxmlformats.org/officeDocument/2006/relationships/oleObject" Target="embeddings/oleObject21.bin"/><Relationship Id="rId55" Type="http://schemas.openxmlformats.org/officeDocument/2006/relationships/header" Target="header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png"/><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image" Target="media/image14.png"/><Relationship Id="rId37" Type="http://schemas.openxmlformats.org/officeDocument/2006/relationships/image" Target="media/image17.wmf"/><Relationship Id="rId40" Type="http://schemas.openxmlformats.org/officeDocument/2006/relationships/oleObject" Target="embeddings/oleObject16.bin"/><Relationship Id="rId45" Type="http://schemas.openxmlformats.org/officeDocument/2006/relationships/image" Target="media/image21.png"/><Relationship Id="rId53" Type="http://schemas.openxmlformats.org/officeDocument/2006/relationships/image" Target="media/image25.wmf"/><Relationship Id="rId58"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png"/><Relationship Id="rId30" Type="http://schemas.openxmlformats.org/officeDocument/2006/relationships/oleObject" Target="embeddings/oleObject12.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0.bin"/><Relationship Id="rId56" Type="http://schemas.openxmlformats.org/officeDocument/2006/relationships/header" Target="header2.xml"/><Relationship Id="rId8" Type="http://schemas.openxmlformats.org/officeDocument/2006/relationships/oleObject" Target="embeddings/oleObject1.bin"/><Relationship Id="rId51" Type="http://schemas.openxmlformats.org/officeDocument/2006/relationships/image" Target="media/image24.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png"/><Relationship Id="rId33" Type="http://schemas.openxmlformats.org/officeDocument/2006/relationships/image" Target="media/image15.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header" Target="header3.xml"/><Relationship Id="rId20" Type="http://schemas.openxmlformats.org/officeDocument/2006/relationships/oleObject" Target="embeddings/oleObject7.bin"/><Relationship Id="rId41" Type="http://schemas.openxmlformats.org/officeDocument/2006/relationships/image" Target="media/image19.wmf"/><Relationship Id="rId54" Type="http://schemas.openxmlformats.org/officeDocument/2006/relationships/oleObject" Target="embeddings/oleObject23.bin"/><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png"/><Relationship Id="rId28" Type="http://schemas.openxmlformats.org/officeDocument/2006/relationships/oleObject" Target="embeddings/oleObject11.bin"/><Relationship Id="rId36" Type="http://schemas.openxmlformats.org/officeDocument/2006/relationships/oleObject" Target="embeddings/oleObject14.bin"/><Relationship Id="rId49" Type="http://schemas.openxmlformats.org/officeDocument/2006/relationships/image" Target="media/image23.wmf"/><Relationship Id="rId57" Type="http://schemas.openxmlformats.org/officeDocument/2006/relationships/footer" Target="footer1.xml"/><Relationship Id="rId10" Type="http://schemas.openxmlformats.org/officeDocument/2006/relationships/oleObject" Target="embeddings/oleObject2.bin"/><Relationship Id="rId31" Type="http://schemas.openxmlformats.org/officeDocument/2006/relationships/image" Target="media/image13.png"/><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7</Pages>
  <Words>1080</Words>
  <Characters>6157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Kennard, Shauna</cp:lastModifiedBy>
  <cp:revision>35</cp:revision>
  <dcterms:created xsi:type="dcterms:W3CDTF">2020-05-29T01:30:00Z</dcterms:created>
  <dcterms:modified xsi:type="dcterms:W3CDTF">2023-11-19T15:51:00Z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